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0B6" w:rsidRDefault="007D0C06" w:rsidP="00544C45">
      <w:pPr>
        <w:jc w:val="center"/>
        <w:rPr>
          <w:rFonts w:asciiTheme="minorHAnsi" w:hAnsiTheme="minorHAnsi" w:cs="Arial"/>
          <w:b/>
          <w:bCs/>
          <w:color w:val="000000" w:themeColor="text1"/>
          <w:szCs w:val="22"/>
        </w:rPr>
      </w:pPr>
      <w:bookmarkStart w:id="0" w:name="_GoBack"/>
      <w:bookmarkEnd w:id="0"/>
      <w:r>
        <w:rPr>
          <w:noProof/>
        </w:rPr>
        <w:drawing>
          <wp:anchor distT="0" distB="0" distL="114300" distR="114300" simplePos="0" relativeHeight="251660288" behindDoc="0" locked="0" layoutInCell="1" allowOverlap="1" wp14:anchorId="1BC00CFF" wp14:editId="31BF65A9">
            <wp:simplePos x="0" y="0"/>
            <wp:positionH relativeFrom="column">
              <wp:posOffset>5196840</wp:posOffset>
            </wp:positionH>
            <wp:positionV relativeFrom="paragraph">
              <wp:posOffset>29</wp:posOffset>
            </wp:positionV>
            <wp:extent cx="1271960" cy="670560"/>
            <wp:effectExtent l="0" t="0" r="4445" b="0"/>
            <wp:wrapNone/>
            <wp:docPr id="10" name="Image 5" descr="CG44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G44_quadr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19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2A25">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87780" cy="770079"/>
            <wp:effectExtent l="0" t="0" r="7620" b="0"/>
            <wp:wrapNone/>
            <wp:docPr id="2" name="Image 2" descr="sans-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tit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780" cy="770079"/>
                    </a:xfrm>
                    <a:prstGeom prst="rect">
                      <a:avLst/>
                    </a:prstGeom>
                    <a:noFill/>
                    <a:ln>
                      <a:noFill/>
                    </a:ln>
                  </pic:spPr>
                </pic:pic>
              </a:graphicData>
            </a:graphic>
          </wp:anchor>
        </w:drawing>
      </w:r>
    </w:p>
    <w:tbl>
      <w:tblPr>
        <w:tblpPr w:leftFromText="141" w:rightFromText="141" w:vertAnchor="page" w:horzAnchor="margin" w:tblpY="1657"/>
        <w:tblW w:w="10490" w:type="dxa"/>
        <w:tblLayout w:type="fixed"/>
        <w:tblLook w:val="0000" w:firstRow="0" w:lastRow="0" w:firstColumn="0" w:lastColumn="0" w:noHBand="0" w:noVBand="0"/>
      </w:tblPr>
      <w:tblGrid>
        <w:gridCol w:w="10490"/>
      </w:tblGrid>
      <w:tr w:rsidR="00BF40B6" w:rsidRPr="00544C45" w:rsidTr="00986231">
        <w:trPr>
          <w:trHeight w:val="1412"/>
        </w:trPr>
        <w:tc>
          <w:tcPr>
            <w:tcW w:w="10490" w:type="dxa"/>
            <w:shd w:val="clear" w:color="auto" w:fill="FFFFFF" w:themeFill="background1"/>
          </w:tcPr>
          <w:p w:rsidR="00FA5D7C" w:rsidRPr="004669EC" w:rsidRDefault="00FA5D7C" w:rsidP="00BF40B6">
            <w:pPr>
              <w:ind w:left="-235"/>
              <w:jc w:val="center"/>
              <w:rPr>
                <w:rFonts w:asciiTheme="minorHAnsi" w:hAnsiTheme="minorHAnsi"/>
                <w:color w:val="385623" w:themeColor="accent6" w:themeShade="80"/>
                <w:sz w:val="20"/>
              </w:rPr>
            </w:pPr>
            <w:bookmarkStart w:id="1" w:name="AdressePostale"/>
            <w:bookmarkEnd w:id="1"/>
          </w:p>
          <w:p w:rsidR="00BF40B6" w:rsidRPr="00BF40B6" w:rsidRDefault="00BF40B6" w:rsidP="00BF40B6">
            <w:pPr>
              <w:ind w:left="-235"/>
              <w:jc w:val="center"/>
              <w:rPr>
                <w:rFonts w:asciiTheme="minorHAnsi" w:hAnsiTheme="minorHAnsi"/>
                <w:color w:val="385623" w:themeColor="accent6" w:themeShade="80"/>
                <w:sz w:val="36"/>
                <w:szCs w:val="22"/>
              </w:rPr>
            </w:pPr>
            <w:r w:rsidRPr="00BF40B6">
              <w:rPr>
                <w:rFonts w:asciiTheme="minorHAnsi" w:hAnsiTheme="minorHAnsi"/>
                <w:color w:val="385623" w:themeColor="accent6" w:themeShade="80"/>
                <w:sz w:val="36"/>
                <w:szCs w:val="22"/>
              </w:rPr>
              <w:t>STRATEGIE DEPARTEMENTALE D’INSERTION</w:t>
            </w:r>
          </w:p>
          <w:p w:rsidR="00BF40B6" w:rsidRPr="00544C45" w:rsidRDefault="00BF40B6" w:rsidP="00A14309">
            <w:pPr>
              <w:ind w:left="-235"/>
              <w:jc w:val="center"/>
              <w:rPr>
                <w:rFonts w:asciiTheme="minorHAnsi" w:eastAsiaTheme="minorEastAsia" w:hAnsiTheme="minorHAnsi" w:cs="Arial"/>
                <w:b/>
                <w:caps/>
                <w:sz w:val="20"/>
              </w:rPr>
            </w:pPr>
            <w:r>
              <w:rPr>
                <w:rFonts w:asciiTheme="minorHAnsi" w:hAnsiTheme="minorHAnsi" w:cs="Arial"/>
                <w:color w:val="385623" w:themeColor="accent6" w:themeShade="80"/>
                <w:sz w:val="36"/>
                <w:szCs w:val="32"/>
              </w:rPr>
              <w:t>Français langue étrangère à visée professionnelle</w:t>
            </w:r>
            <w:r w:rsidRPr="00544C45">
              <w:rPr>
                <w:rFonts w:asciiTheme="minorHAnsi" w:hAnsiTheme="minorHAnsi" w:cs="Arial"/>
                <w:color w:val="385623" w:themeColor="accent6" w:themeShade="80"/>
                <w:sz w:val="36"/>
                <w:szCs w:val="32"/>
              </w:rPr>
              <w:t xml:space="preserve"> (</w:t>
            </w:r>
            <w:r>
              <w:rPr>
                <w:rFonts w:asciiTheme="minorHAnsi" w:hAnsiTheme="minorHAnsi" w:cs="Arial"/>
                <w:color w:val="385623" w:themeColor="accent6" w:themeShade="80"/>
                <w:sz w:val="36"/>
                <w:szCs w:val="32"/>
              </w:rPr>
              <w:t>FLE</w:t>
            </w:r>
            <w:r w:rsidRPr="00544C45">
              <w:rPr>
                <w:rFonts w:asciiTheme="minorHAnsi" w:hAnsiTheme="minorHAnsi" w:cs="Arial"/>
                <w:color w:val="385623" w:themeColor="accent6" w:themeShade="80"/>
                <w:sz w:val="36"/>
                <w:szCs w:val="32"/>
              </w:rPr>
              <w:t>)</w:t>
            </w:r>
          </w:p>
        </w:tc>
      </w:tr>
      <w:tr w:rsidR="00BF40B6" w:rsidRPr="00544C45" w:rsidTr="00BF40B6">
        <w:trPr>
          <w:trHeight w:val="259"/>
        </w:trPr>
        <w:tc>
          <w:tcPr>
            <w:tcW w:w="10490" w:type="dxa"/>
            <w:tcBorders>
              <w:top w:val="single" w:sz="4" w:space="0" w:color="auto"/>
              <w:left w:val="single" w:sz="4" w:space="0" w:color="auto"/>
              <w:bottom w:val="single" w:sz="4" w:space="0" w:color="auto"/>
              <w:right w:val="single" w:sz="4" w:space="0" w:color="auto"/>
            </w:tcBorders>
            <w:shd w:val="clear" w:color="auto" w:fill="D99594"/>
          </w:tcPr>
          <w:p w:rsidR="00BF40B6" w:rsidRPr="00544C45" w:rsidRDefault="00BF40B6" w:rsidP="00BF40B6">
            <w:pPr>
              <w:spacing w:before="60"/>
              <w:jc w:val="center"/>
              <w:rPr>
                <w:rFonts w:asciiTheme="minorHAnsi" w:eastAsiaTheme="minorEastAsia" w:hAnsiTheme="minorHAnsi" w:cs="Arial"/>
                <w:b/>
                <w:caps/>
                <w:szCs w:val="22"/>
              </w:rPr>
            </w:pPr>
            <w:r w:rsidRPr="00544C45">
              <w:rPr>
                <w:rFonts w:asciiTheme="minorHAnsi" w:eastAsiaTheme="minorEastAsia" w:hAnsiTheme="minorHAnsi" w:cs="Arial"/>
                <w:b/>
                <w:caps/>
                <w:szCs w:val="22"/>
              </w:rPr>
              <w:t>OBJECTIF</w:t>
            </w:r>
          </w:p>
        </w:tc>
      </w:tr>
      <w:tr w:rsidR="00BF40B6" w:rsidRPr="00544C45" w:rsidTr="00FA5D7C">
        <w:trPr>
          <w:trHeight w:val="1579"/>
        </w:trPr>
        <w:tc>
          <w:tcPr>
            <w:tcW w:w="10490" w:type="dxa"/>
            <w:tcBorders>
              <w:left w:val="single" w:sz="4" w:space="0" w:color="000000"/>
              <w:bottom w:val="single" w:sz="4" w:space="0" w:color="auto"/>
              <w:right w:val="single" w:sz="4" w:space="0" w:color="000000"/>
            </w:tcBorders>
            <w:shd w:val="clear" w:color="auto" w:fill="auto"/>
            <w:vAlign w:val="center"/>
          </w:tcPr>
          <w:p w:rsidR="00C47003" w:rsidRDefault="00BB00EF" w:rsidP="00BB00EF">
            <w:pPr>
              <w:pStyle w:val="Paragraphedeliste"/>
              <w:spacing w:before="60"/>
              <w:ind w:left="34"/>
              <w:jc w:val="both"/>
              <w:rPr>
                <w:rFonts w:asciiTheme="minorHAnsi" w:hAnsiTheme="minorHAnsi" w:cs="Arial"/>
                <w:szCs w:val="22"/>
              </w:rPr>
            </w:pPr>
            <w:r>
              <w:rPr>
                <w:rFonts w:asciiTheme="minorHAnsi" w:hAnsiTheme="minorHAnsi" w:cs="Arial"/>
                <w:szCs w:val="22"/>
              </w:rPr>
              <w:t>Cette action a pour objectif de permettre aux personnes allocataires du RSA de développer des compétences dans l’environnement du travail par l’acquisition de la langue française et la maîtrise</w:t>
            </w:r>
            <w:r w:rsidR="00C47003">
              <w:rPr>
                <w:rFonts w:asciiTheme="minorHAnsi" w:hAnsiTheme="minorHAnsi" w:cs="Arial"/>
                <w:szCs w:val="22"/>
              </w:rPr>
              <w:t xml:space="preserve"> des codes spécifiques au champ professionnel. L’objectif est de permettre de lever les freins d’adaptation à l’emploi et offrir aux personnes de s’engager pleinement dans un projet.</w:t>
            </w:r>
          </w:p>
          <w:p w:rsidR="00BF40B6" w:rsidRPr="00544C45" w:rsidRDefault="00C47003" w:rsidP="00BB00EF">
            <w:pPr>
              <w:pStyle w:val="Paragraphedeliste"/>
              <w:spacing w:before="60"/>
              <w:ind w:left="34"/>
              <w:jc w:val="both"/>
              <w:rPr>
                <w:rFonts w:asciiTheme="minorHAnsi" w:hAnsiTheme="minorHAnsi" w:cs="Arial"/>
                <w:szCs w:val="22"/>
              </w:rPr>
            </w:pPr>
            <w:r>
              <w:rPr>
                <w:rFonts w:asciiTheme="minorHAnsi" w:hAnsiTheme="minorHAnsi" w:cs="Arial"/>
                <w:szCs w:val="22"/>
              </w:rPr>
              <w:t>En référence à l’objectif 2 de la SDI : Assurer une mise en activité, en situation professionnelle et en emploi rapide des allocataires du RSA et des jeunes, et faciliter leur accès à la formation.</w:t>
            </w:r>
          </w:p>
        </w:tc>
      </w:tr>
      <w:tr w:rsidR="00BF40B6" w:rsidRPr="00544C45" w:rsidTr="00BF40B6">
        <w:trPr>
          <w:trHeight w:val="357"/>
        </w:trPr>
        <w:tc>
          <w:tcPr>
            <w:tcW w:w="10490" w:type="dxa"/>
            <w:tcBorders>
              <w:top w:val="single" w:sz="4" w:space="0" w:color="auto"/>
              <w:left w:val="single" w:sz="4" w:space="0" w:color="auto"/>
              <w:bottom w:val="single" w:sz="4" w:space="0" w:color="auto"/>
              <w:right w:val="single" w:sz="4" w:space="0" w:color="auto"/>
            </w:tcBorders>
            <w:shd w:val="clear" w:color="auto" w:fill="D99594"/>
          </w:tcPr>
          <w:p w:rsidR="00BF40B6" w:rsidRPr="00544C45" w:rsidRDefault="00BF40B6" w:rsidP="00BF40B6">
            <w:pPr>
              <w:spacing w:before="60"/>
              <w:jc w:val="center"/>
              <w:rPr>
                <w:rFonts w:asciiTheme="minorHAnsi" w:hAnsiTheme="minorHAnsi" w:cs="Arial"/>
                <w:b/>
                <w:szCs w:val="22"/>
              </w:rPr>
            </w:pPr>
            <w:r w:rsidRPr="00544C45">
              <w:rPr>
                <w:rFonts w:asciiTheme="minorHAnsi" w:hAnsiTheme="minorHAnsi" w:cs="Arial"/>
                <w:b/>
                <w:szCs w:val="22"/>
              </w:rPr>
              <w:t>PUBLIC</w:t>
            </w:r>
          </w:p>
        </w:tc>
      </w:tr>
      <w:tr w:rsidR="00BF40B6" w:rsidRPr="00544C45" w:rsidTr="00BF40B6">
        <w:trPr>
          <w:trHeight w:val="442"/>
        </w:trPr>
        <w:tc>
          <w:tcPr>
            <w:tcW w:w="10490" w:type="dxa"/>
            <w:tcBorders>
              <w:top w:val="single" w:sz="4" w:space="0" w:color="auto"/>
              <w:left w:val="single" w:sz="4" w:space="0" w:color="000000"/>
              <w:bottom w:val="single" w:sz="4" w:space="0" w:color="auto"/>
              <w:right w:val="single" w:sz="4" w:space="0" w:color="000000"/>
            </w:tcBorders>
            <w:shd w:val="clear" w:color="auto" w:fill="auto"/>
            <w:vAlign w:val="center"/>
          </w:tcPr>
          <w:p w:rsidR="00CF1D3E" w:rsidRDefault="004C2D9F" w:rsidP="00BF40B6">
            <w:pPr>
              <w:rPr>
                <w:rFonts w:asciiTheme="minorHAnsi" w:hAnsiTheme="minorHAnsi"/>
                <w:szCs w:val="22"/>
              </w:rPr>
            </w:pPr>
            <w:r>
              <w:rPr>
                <w:rFonts w:asciiTheme="minorHAnsi" w:hAnsiTheme="minorHAnsi"/>
                <w:szCs w:val="22"/>
              </w:rPr>
              <w:t>P</w:t>
            </w:r>
            <w:r w:rsidRPr="004C2D9F">
              <w:rPr>
                <w:rFonts w:asciiTheme="minorHAnsi" w:hAnsiTheme="minorHAnsi"/>
                <w:szCs w:val="22"/>
              </w:rPr>
              <w:t>ublic d’origine étrangère ou personnes issues de l’immigration ne maîtrisant pas la langue française</w:t>
            </w:r>
            <w:r w:rsidR="00CF1D3E">
              <w:rPr>
                <w:rFonts w:asciiTheme="minorHAnsi" w:hAnsiTheme="minorHAnsi"/>
                <w:szCs w:val="22"/>
              </w:rPr>
              <w:t>.</w:t>
            </w:r>
          </w:p>
          <w:p w:rsidR="00BF40B6" w:rsidRPr="005133A5" w:rsidRDefault="00BF40B6" w:rsidP="00BF40B6">
            <w:pPr>
              <w:rPr>
                <w:rFonts w:asciiTheme="minorHAnsi" w:hAnsiTheme="minorHAnsi" w:cs="Arial"/>
                <w:szCs w:val="22"/>
              </w:rPr>
            </w:pPr>
            <w:r w:rsidRPr="005133A5">
              <w:rPr>
                <w:rFonts w:asciiTheme="minorHAnsi" w:hAnsiTheme="minorHAnsi"/>
                <w:szCs w:val="22"/>
              </w:rPr>
              <w:t>Adultes et jeunes (majeurs)</w:t>
            </w:r>
            <w:r w:rsidR="00CF1D3E">
              <w:rPr>
                <w:rFonts w:asciiTheme="minorHAnsi" w:hAnsiTheme="minorHAnsi"/>
                <w:szCs w:val="22"/>
              </w:rPr>
              <w:t xml:space="preserve"> </w:t>
            </w:r>
            <w:r w:rsidRPr="005133A5">
              <w:rPr>
                <w:rFonts w:asciiTheme="minorHAnsi" w:hAnsiTheme="minorHAnsi"/>
                <w:szCs w:val="22"/>
              </w:rPr>
              <w:t>- Titulaires d’un titre de séjour en règle.</w:t>
            </w:r>
          </w:p>
        </w:tc>
      </w:tr>
      <w:tr w:rsidR="00BF40B6" w:rsidRPr="00544C45" w:rsidTr="00BF40B6">
        <w:trPr>
          <w:trHeight w:val="259"/>
        </w:trPr>
        <w:tc>
          <w:tcPr>
            <w:tcW w:w="10490" w:type="dxa"/>
            <w:tcBorders>
              <w:top w:val="single" w:sz="4" w:space="0" w:color="auto"/>
              <w:left w:val="single" w:sz="4" w:space="0" w:color="auto"/>
              <w:bottom w:val="single" w:sz="4" w:space="0" w:color="auto"/>
              <w:right w:val="single" w:sz="4" w:space="0" w:color="auto"/>
            </w:tcBorders>
            <w:shd w:val="clear" w:color="auto" w:fill="F2DBDB"/>
          </w:tcPr>
          <w:p w:rsidR="00BF40B6" w:rsidRPr="00544C45" w:rsidRDefault="00BF40B6" w:rsidP="00BF40B6">
            <w:pPr>
              <w:jc w:val="both"/>
              <w:rPr>
                <w:rFonts w:asciiTheme="minorHAnsi" w:hAnsiTheme="minorHAnsi" w:cs="Arial"/>
                <w:szCs w:val="22"/>
              </w:rPr>
            </w:pPr>
            <w:r w:rsidRPr="00544C45">
              <w:rPr>
                <w:rFonts w:asciiTheme="minorHAnsi" w:hAnsiTheme="minorHAnsi" w:cs="Arial"/>
                <w:szCs w:val="22"/>
              </w:rPr>
              <w:t xml:space="preserve">Prérequis </w:t>
            </w:r>
          </w:p>
        </w:tc>
      </w:tr>
      <w:tr w:rsidR="00BF40B6" w:rsidRPr="00544C45" w:rsidTr="005B3D15">
        <w:trPr>
          <w:trHeight w:val="2095"/>
        </w:trPr>
        <w:tc>
          <w:tcPr>
            <w:tcW w:w="10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0B6" w:rsidRDefault="004669EC" w:rsidP="004669EC">
            <w:pPr>
              <w:pStyle w:val="Paragraphedeliste"/>
              <w:numPr>
                <w:ilvl w:val="0"/>
                <w:numId w:val="20"/>
              </w:numPr>
              <w:ind w:left="318" w:hanging="284"/>
              <w:contextualSpacing w:val="0"/>
              <w:jc w:val="both"/>
              <w:rPr>
                <w:rFonts w:asciiTheme="minorHAnsi" w:hAnsiTheme="minorHAnsi"/>
                <w:szCs w:val="22"/>
              </w:rPr>
            </w:pPr>
            <w:r>
              <w:rPr>
                <w:rFonts w:asciiTheme="minorHAnsi" w:hAnsiTheme="minorHAnsi"/>
                <w:szCs w:val="22"/>
              </w:rPr>
              <w:t>Percevoir le RSA à l’entrée de l’action,</w:t>
            </w:r>
          </w:p>
          <w:p w:rsidR="004669EC" w:rsidRDefault="004669EC" w:rsidP="004669EC">
            <w:pPr>
              <w:pStyle w:val="Paragraphedeliste"/>
              <w:numPr>
                <w:ilvl w:val="0"/>
                <w:numId w:val="20"/>
              </w:numPr>
              <w:ind w:left="318" w:hanging="284"/>
              <w:contextualSpacing w:val="0"/>
              <w:jc w:val="both"/>
              <w:rPr>
                <w:rFonts w:asciiTheme="minorHAnsi" w:hAnsiTheme="minorHAnsi"/>
                <w:szCs w:val="22"/>
              </w:rPr>
            </w:pPr>
            <w:r>
              <w:rPr>
                <w:rFonts w:asciiTheme="minorHAnsi" w:hAnsiTheme="minorHAnsi"/>
                <w:szCs w:val="22"/>
              </w:rPr>
              <w:t>Avoir un contrat d’insertion ou d’engagement réciproque en cours,</w:t>
            </w:r>
          </w:p>
          <w:p w:rsidR="00C47003" w:rsidRPr="00C47003" w:rsidRDefault="00C47003" w:rsidP="00C47003">
            <w:pPr>
              <w:pStyle w:val="Paragraphedeliste"/>
              <w:numPr>
                <w:ilvl w:val="0"/>
                <w:numId w:val="20"/>
              </w:numPr>
              <w:ind w:left="318" w:hanging="284"/>
              <w:contextualSpacing w:val="0"/>
              <w:jc w:val="both"/>
              <w:rPr>
                <w:rFonts w:asciiTheme="minorHAnsi" w:hAnsiTheme="minorHAnsi"/>
                <w:szCs w:val="22"/>
                <w:u w:val="single"/>
              </w:rPr>
            </w:pPr>
            <w:r>
              <w:rPr>
                <w:rFonts w:asciiTheme="minorHAnsi" w:hAnsiTheme="minorHAnsi"/>
                <w:szCs w:val="22"/>
              </w:rPr>
              <w:t>Personne en contrat aidé financé par le Département</w:t>
            </w:r>
            <w:bookmarkStart w:id="2" w:name="_Hlk9843725"/>
            <w:r>
              <w:rPr>
                <w:rFonts w:asciiTheme="minorHAnsi" w:hAnsiTheme="minorHAnsi"/>
                <w:szCs w:val="22"/>
              </w:rPr>
              <w:t xml:space="preserve"> de Loire-Atlantique</w:t>
            </w:r>
            <w:r w:rsidR="00A14309">
              <w:rPr>
                <w:rFonts w:asciiTheme="minorHAnsi" w:hAnsiTheme="minorHAnsi"/>
                <w:szCs w:val="22"/>
              </w:rPr>
              <w:t>,</w:t>
            </w:r>
          </w:p>
          <w:p w:rsidR="00C47003" w:rsidRPr="00C47003" w:rsidRDefault="00C47003" w:rsidP="00C47003">
            <w:pPr>
              <w:pStyle w:val="Paragraphedeliste"/>
              <w:numPr>
                <w:ilvl w:val="0"/>
                <w:numId w:val="20"/>
              </w:numPr>
              <w:ind w:left="318" w:hanging="284"/>
              <w:contextualSpacing w:val="0"/>
              <w:jc w:val="both"/>
              <w:rPr>
                <w:rFonts w:asciiTheme="minorHAnsi" w:hAnsiTheme="minorHAnsi"/>
                <w:szCs w:val="22"/>
                <w:u w:val="single"/>
              </w:rPr>
            </w:pPr>
            <w:r>
              <w:rPr>
                <w:rFonts w:asciiTheme="minorHAnsi" w:hAnsiTheme="minorHAnsi"/>
                <w:szCs w:val="22"/>
              </w:rPr>
              <w:t>Personne relevant d’une insertion professionnelle et présentant une motivation pour l’apprentissage du français,</w:t>
            </w:r>
          </w:p>
          <w:p w:rsidR="00C47003" w:rsidRPr="00C47003" w:rsidRDefault="00C47003" w:rsidP="00C47003">
            <w:pPr>
              <w:pStyle w:val="Paragraphedeliste"/>
              <w:numPr>
                <w:ilvl w:val="0"/>
                <w:numId w:val="20"/>
              </w:numPr>
              <w:ind w:left="318" w:hanging="284"/>
              <w:contextualSpacing w:val="0"/>
              <w:jc w:val="both"/>
              <w:rPr>
                <w:rFonts w:asciiTheme="minorHAnsi" w:hAnsiTheme="minorHAnsi"/>
                <w:szCs w:val="22"/>
                <w:u w:val="single"/>
              </w:rPr>
            </w:pPr>
            <w:r>
              <w:rPr>
                <w:rFonts w:asciiTheme="minorHAnsi" w:hAnsiTheme="minorHAnsi"/>
                <w:szCs w:val="22"/>
              </w:rPr>
              <w:t>Personne ayant une disponibilité (physique et psychologique) pour suivre assidûment la formation,</w:t>
            </w:r>
          </w:p>
          <w:p w:rsidR="00BF40B6" w:rsidRPr="00544C45" w:rsidRDefault="00C47003" w:rsidP="00C47003">
            <w:pPr>
              <w:pStyle w:val="Paragraphedeliste"/>
              <w:numPr>
                <w:ilvl w:val="0"/>
                <w:numId w:val="20"/>
              </w:numPr>
              <w:ind w:left="318" w:hanging="284"/>
              <w:contextualSpacing w:val="0"/>
              <w:jc w:val="both"/>
              <w:rPr>
                <w:rFonts w:asciiTheme="minorHAnsi" w:hAnsiTheme="minorHAnsi"/>
                <w:szCs w:val="22"/>
                <w:u w:val="single"/>
              </w:rPr>
            </w:pPr>
            <w:r>
              <w:rPr>
                <w:rFonts w:asciiTheme="minorHAnsi" w:hAnsiTheme="minorHAnsi"/>
                <w:szCs w:val="22"/>
              </w:rPr>
              <w:t>Personne ayant des capacités à faire des apprentissages</w:t>
            </w:r>
            <w:r w:rsidR="00BF40B6">
              <w:rPr>
                <w:rFonts w:asciiTheme="minorHAnsi" w:hAnsiTheme="minorHAnsi"/>
                <w:szCs w:val="22"/>
              </w:rPr>
              <w:t>.</w:t>
            </w:r>
            <w:bookmarkEnd w:id="2"/>
          </w:p>
        </w:tc>
      </w:tr>
      <w:tr w:rsidR="00BF40B6" w:rsidRPr="00544C45" w:rsidTr="00BF40B6">
        <w:trPr>
          <w:trHeight w:val="357"/>
        </w:trPr>
        <w:tc>
          <w:tcPr>
            <w:tcW w:w="10490" w:type="dxa"/>
            <w:tcBorders>
              <w:top w:val="single" w:sz="4" w:space="0" w:color="auto"/>
              <w:left w:val="single" w:sz="4" w:space="0" w:color="auto"/>
              <w:bottom w:val="single" w:sz="4" w:space="0" w:color="auto"/>
              <w:right w:val="single" w:sz="4" w:space="0" w:color="auto"/>
            </w:tcBorders>
            <w:shd w:val="clear" w:color="auto" w:fill="D99594"/>
          </w:tcPr>
          <w:p w:rsidR="00BF40B6" w:rsidRPr="00544C45" w:rsidRDefault="00BF40B6" w:rsidP="00BF40B6">
            <w:pPr>
              <w:spacing w:before="60"/>
              <w:jc w:val="center"/>
              <w:rPr>
                <w:rFonts w:asciiTheme="minorHAnsi" w:hAnsiTheme="minorHAnsi" w:cs="Arial"/>
                <w:b/>
                <w:szCs w:val="22"/>
              </w:rPr>
            </w:pPr>
            <w:r w:rsidRPr="00544C45">
              <w:rPr>
                <w:rFonts w:asciiTheme="minorHAnsi" w:hAnsiTheme="minorHAnsi" w:cs="Arial"/>
                <w:b/>
                <w:szCs w:val="22"/>
              </w:rPr>
              <w:t>CONTENU</w:t>
            </w:r>
          </w:p>
        </w:tc>
      </w:tr>
      <w:tr w:rsidR="00BF40B6" w:rsidRPr="00544C45" w:rsidTr="001909C1">
        <w:trPr>
          <w:trHeight w:val="3201"/>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354B2A" w:rsidRPr="00354B2A" w:rsidRDefault="00354B2A" w:rsidP="00354B2A">
            <w:pPr>
              <w:pStyle w:val="Paragraphedeliste"/>
              <w:spacing w:before="60"/>
              <w:ind w:left="34"/>
              <w:jc w:val="both"/>
              <w:rPr>
                <w:rFonts w:asciiTheme="minorHAnsi" w:hAnsiTheme="minorHAnsi"/>
                <w:szCs w:val="22"/>
              </w:rPr>
            </w:pPr>
            <w:r w:rsidRPr="00354B2A">
              <w:rPr>
                <w:rFonts w:asciiTheme="minorHAnsi" w:hAnsiTheme="minorHAnsi"/>
                <w:szCs w:val="22"/>
              </w:rPr>
              <w:t xml:space="preserve">Cette action vise à favoriser l’intégration socioprofessionnelle dans une logique de sécurisation des parcours des publics non francophones. Elle vise une meilleure maîtrise de la langue pour aider la personne dans son intégration et s’inscrit dans une démarche intégrée alliant la composante linguistique à la dimension professionnelle, permettant d’atteindre les objectifs suivants : </w:t>
            </w:r>
          </w:p>
          <w:p w:rsidR="00354B2A" w:rsidRPr="00354B2A" w:rsidRDefault="00354B2A" w:rsidP="00986231">
            <w:pPr>
              <w:pStyle w:val="Paragraphedeliste"/>
              <w:numPr>
                <w:ilvl w:val="0"/>
                <w:numId w:val="24"/>
              </w:numPr>
              <w:spacing w:before="60"/>
              <w:ind w:left="318" w:hanging="284"/>
              <w:jc w:val="both"/>
              <w:rPr>
                <w:rFonts w:asciiTheme="minorHAnsi" w:hAnsiTheme="minorHAnsi"/>
                <w:szCs w:val="22"/>
              </w:rPr>
            </w:pPr>
            <w:r w:rsidRPr="00354B2A">
              <w:rPr>
                <w:rFonts w:asciiTheme="minorHAnsi" w:hAnsiTheme="minorHAnsi"/>
                <w:szCs w:val="22"/>
              </w:rPr>
              <w:t>Agir dans le cadre de son insertion</w:t>
            </w:r>
          </w:p>
          <w:p w:rsidR="00354B2A" w:rsidRPr="00354B2A" w:rsidRDefault="00354B2A" w:rsidP="00986231">
            <w:pPr>
              <w:pStyle w:val="Paragraphedeliste"/>
              <w:numPr>
                <w:ilvl w:val="0"/>
                <w:numId w:val="24"/>
              </w:numPr>
              <w:spacing w:before="60"/>
              <w:ind w:left="318" w:hanging="284"/>
              <w:jc w:val="both"/>
              <w:rPr>
                <w:rFonts w:asciiTheme="minorHAnsi" w:hAnsiTheme="minorHAnsi"/>
                <w:szCs w:val="22"/>
              </w:rPr>
            </w:pPr>
            <w:r w:rsidRPr="00354B2A">
              <w:rPr>
                <w:rFonts w:asciiTheme="minorHAnsi" w:hAnsiTheme="minorHAnsi"/>
                <w:szCs w:val="22"/>
              </w:rPr>
              <w:t>Organiser sa recherche d’emploi</w:t>
            </w:r>
          </w:p>
          <w:p w:rsidR="00354B2A" w:rsidRPr="00354B2A" w:rsidRDefault="00354B2A" w:rsidP="00986231">
            <w:pPr>
              <w:pStyle w:val="Paragraphedeliste"/>
              <w:numPr>
                <w:ilvl w:val="0"/>
                <w:numId w:val="24"/>
              </w:numPr>
              <w:spacing w:before="60"/>
              <w:ind w:left="318" w:hanging="284"/>
              <w:jc w:val="both"/>
              <w:rPr>
                <w:rFonts w:asciiTheme="minorHAnsi" w:hAnsiTheme="minorHAnsi"/>
                <w:szCs w:val="22"/>
              </w:rPr>
            </w:pPr>
            <w:r w:rsidRPr="00354B2A">
              <w:rPr>
                <w:rFonts w:asciiTheme="minorHAnsi" w:hAnsiTheme="minorHAnsi"/>
                <w:szCs w:val="22"/>
              </w:rPr>
              <w:t>Savoir utiliser les TIC pour son insertion professionnelle</w:t>
            </w:r>
          </w:p>
          <w:p w:rsidR="00354B2A" w:rsidRPr="00354B2A" w:rsidRDefault="00354B2A" w:rsidP="00986231">
            <w:pPr>
              <w:pStyle w:val="Paragraphedeliste"/>
              <w:numPr>
                <w:ilvl w:val="0"/>
                <w:numId w:val="24"/>
              </w:numPr>
              <w:spacing w:before="60"/>
              <w:ind w:left="318" w:hanging="284"/>
              <w:jc w:val="both"/>
              <w:rPr>
                <w:rFonts w:asciiTheme="minorHAnsi" w:hAnsiTheme="minorHAnsi"/>
                <w:szCs w:val="22"/>
              </w:rPr>
            </w:pPr>
            <w:r w:rsidRPr="00354B2A">
              <w:rPr>
                <w:rFonts w:asciiTheme="minorHAnsi" w:hAnsiTheme="minorHAnsi"/>
                <w:szCs w:val="22"/>
              </w:rPr>
              <w:t>Communiquer à l’oral dans le monde professionnel</w:t>
            </w:r>
          </w:p>
          <w:p w:rsidR="00354B2A" w:rsidRPr="00354B2A" w:rsidRDefault="00354B2A" w:rsidP="00986231">
            <w:pPr>
              <w:pStyle w:val="Paragraphedeliste"/>
              <w:numPr>
                <w:ilvl w:val="0"/>
                <w:numId w:val="24"/>
              </w:numPr>
              <w:spacing w:before="60"/>
              <w:ind w:left="318" w:hanging="284"/>
              <w:jc w:val="both"/>
              <w:rPr>
                <w:rFonts w:asciiTheme="minorHAnsi" w:hAnsiTheme="minorHAnsi"/>
                <w:szCs w:val="22"/>
              </w:rPr>
            </w:pPr>
            <w:r w:rsidRPr="00354B2A">
              <w:rPr>
                <w:rFonts w:asciiTheme="minorHAnsi" w:hAnsiTheme="minorHAnsi"/>
                <w:szCs w:val="22"/>
              </w:rPr>
              <w:t>Communiquer à l’écrit dans le monde professionnel</w:t>
            </w:r>
          </w:p>
          <w:p w:rsidR="005B3D15" w:rsidRDefault="00354B2A" w:rsidP="00986231">
            <w:pPr>
              <w:pStyle w:val="Paragraphedeliste"/>
              <w:numPr>
                <w:ilvl w:val="0"/>
                <w:numId w:val="24"/>
              </w:numPr>
              <w:spacing w:before="60"/>
              <w:ind w:left="318" w:hanging="284"/>
              <w:jc w:val="both"/>
              <w:rPr>
                <w:rFonts w:asciiTheme="minorHAnsi" w:hAnsiTheme="minorHAnsi"/>
                <w:szCs w:val="22"/>
              </w:rPr>
            </w:pPr>
            <w:r w:rsidRPr="00354B2A">
              <w:rPr>
                <w:rFonts w:asciiTheme="minorHAnsi" w:hAnsiTheme="minorHAnsi"/>
                <w:szCs w:val="22"/>
              </w:rPr>
              <w:t>Amorcer le projet professionnel</w:t>
            </w:r>
            <w:r w:rsidR="00986231">
              <w:rPr>
                <w:rFonts w:asciiTheme="minorHAnsi" w:hAnsiTheme="minorHAnsi"/>
                <w:szCs w:val="22"/>
              </w:rPr>
              <w:t>.</w:t>
            </w:r>
          </w:p>
          <w:p w:rsidR="00986231" w:rsidRPr="00986231" w:rsidRDefault="00986231" w:rsidP="00986231">
            <w:pPr>
              <w:spacing w:before="60"/>
              <w:jc w:val="both"/>
              <w:rPr>
                <w:rFonts w:asciiTheme="minorHAnsi" w:hAnsiTheme="minorHAnsi"/>
                <w:szCs w:val="22"/>
              </w:rPr>
            </w:pPr>
            <w:r>
              <w:rPr>
                <w:rFonts w:asciiTheme="minorHAnsi" w:hAnsiTheme="minorHAnsi"/>
                <w:szCs w:val="22"/>
              </w:rPr>
              <w:t>Cette action repose sur une organisation modulaire comprenant trois niveaux de formation.</w:t>
            </w:r>
          </w:p>
        </w:tc>
      </w:tr>
      <w:tr w:rsidR="00BF40B6" w:rsidRPr="00544C45" w:rsidTr="00BF40B6">
        <w:trPr>
          <w:trHeight w:val="346"/>
        </w:trPr>
        <w:tc>
          <w:tcPr>
            <w:tcW w:w="10490" w:type="dxa"/>
            <w:tcBorders>
              <w:top w:val="single" w:sz="4" w:space="0" w:color="auto"/>
              <w:left w:val="single" w:sz="4" w:space="0" w:color="auto"/>
              <w:bottom w:val="single" w:sz="4" w:space="0" w:color="auto"/>
              <w:right w:val="single" w:sz="4" w:space="0" w:color="auto"/>
            </w:tcBorders>
            <w:shd w:val="clear" w:color="auto" w:fill="D99594"/>
          </w:tcPr>
          <w:p w:rsidR="00BF40B6" w:rsidRPr="00544C45" w:rsidRDefault="00BF40B6" w:rsidP="00BF40B6">
            <w:pPr>
              <w:spacing w:before="60"/>
              <w:jc w:val="center"/>
              <w:rPr>
                <w:rFonts w:asciiTheme="minorHAnsi" w:hAnsiTheme="minorHAnsi" w:cs="Arial"/>
                <w:b/>
                <w:szCs w:val="22"/>
              </w:rPr>
            </w:pPr>
            <w:r w:rsidRPr="00544C45">
              <w:rPr>
                <w:rFonts w:asciiTheme="minorHAnsi" w:hAnsiTheme="minorHAnsi" w:cs="Arial"/>
                <w:b/>
                <w:szCs w:val="22"/>
              </w:rPr>
              <w:t>DUREE</w:t>
            </w:r>
          </w:p>
        </w:tc>
      </w:tr>
      <w:tr w:rsidR="00BF40B6" w:rsidRPr="00544C45" w:rsidTr="00986231">
        <w:trPr>
          <w:trHeight w:val="1329"/>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986231" w:rsidRPr="00986231" w:rsidRDefault="00986231" w:rsidP="00986231">
            <w:pPr>
              <w:pStyle w:val="Paragraphedeliste"/>
              <w:ind w:left="34"/>
              <w:rPr>
                <w:rFonts w:asciiTheme="minorHAnsi" w:hAnsiTheme="minorHAnsi" w:cs="Arial"/>
                <w:szCs w:val="22"/>
              </w:rPr>
            </w:pPr>
            <w:r w:rsidRPr="00986231">
              <w:rPr>
                <w:rFonts w:asciiTheme="minorHAnsi" w:hAnsiTheme="minorHAnsi" w:cs="Arial"/>
                <w:szCs w:val="22"/>
              </w:rPr>
              <w:t>Trois niveaux de formation avec des modules d’une durée maximum de 200 heures.</w:t>
            </w:r>
          </w:p>
          <w:p w:rsidR="00986231" w:rsidRPr="00986231" w:rsidRDefault="00986231" w:rsidP="00986231">
            <w:pPr>
              <w:pStyle w:val="Paragraphedeliste"/>
              <w:ind w:left="34"/>
              <w:rPr>
                <w:rFonts w:asciiTheme="minorHAnsi" w:hAnsiTheme="minorHAnsi" w:cs="Arial"/>
                <w:szCs w:val="22"/>
              </w:rPr>
            </w:pPr>
            <w:r w:rsidRPr="00986231">
              <w:rPr>
                <w:rFonts w:asciiTheme="minorHAnsi" w:hAnsiTheme="minorHAnsi" w:cs="Arial"/>
                <w:szCs w:val="22"/>
              </w:rPr>
              <w:t>Les rythmes seront adaptés aux publics :</w:t>
            </w:r>
          </w:p>
          <w:p w:rsidR="00986231" w:rsidRPr="00986231" w:rsidRDefault="00986231" w:rsidP="00986231">
            <w:pPr>
              <w:pStyle w:val="Paragraphedeliste"/>
              <w:numPr>
                <w:ilvl w:val="0"/>
                <w:numId w:val="27"/>
              </w:numPr>
              <w:ind w:left="318" w:hanging="284"/>
              <w:rPr>
                <w:rFonts w:asciiTheme="minorHAnsi" w:hAnsiTheme="minorHAnsi" w:cs="Arial"/>
                <w:szCs w:val="22"/>
              </w:rPr>
            </w:pPr>
            <w:proofErr w:type="gramStart"/>
            <w:r w:rsidRPr="00986231">
              <w:rPr>
                <w:rFonts w:asciiTheme="minorHAnsi" w:hAnsiTheme="minorHAnsi" w:cs="Arial"/>
                <w:szCs w:val="22"/>
              </w:rPr>
              <w:t>de</w:t>
            </w:r>
            <w:proofErr w:type="gramEnd"/>
            <w:r w:rsidRPr="00986231">
              <w:rPr>
                <w:rFonts w:asciiTheme="minorHAnsi" w:hAnsiTheme="minorHAnsi" w:cs="Arial"/>
                <w:szCs w:val="22"/>
              </w:rPr>
              <w:t xml:space="preserve"> 21 à 28 heures hebdomadaire</w:t>
            </w:r>
            <w:r>
              <w:rPr>
                <w:rFonts w:asciiTheme="minorHAnsi" w:hAnsiTheme="minorHAnsi" w:cs="Arial"/>
                <w:szCs w:val="22"/>
              </w:rPr>
              <w:t>s</w:t>
            </w:r>
            <w:r w:rsidRPr="00986231">
              <w:rPr>
                <w:rFonts w:asciiTheme="minorHAnsi" w:hAnsiTheme="minorHAnsi" w:cs="Arial"/>
                <w:szCs w:val="22"/>
              </w:rPr>
              <w:t xml:space="preserve"> pour les groupes de niveau</w:t>
            </w:r>
            <w:r>
              <w:rPr>
                <w:rFonts w:asciiTheme="minorHAnsi" w:hAnsiTheme="minorHAnsi" w:cs="Arial"/>
                <w:szCs w:val="22"/>
              </w:rPr>
              <w:t>x</w:t>
            </w:r>
            <w:r w:rsidRPr="00986231">
              <w:rPr>
                <w:rFonts w:asciiTheme="minorHAnsi" w:hAnsiTheme="minorHAnsi" w:cs="Arial"/>
                <w:szCs w:val="22"/>
              </w:rPr>
              <w:t xml:space="preserve"> A1 et A2</w:t>
            </w:r>
          </w:p>
          <w:p w:rsidR="00E235F1" w:rsidRPr="00A91D14" w:rsidRDefault="00986231" w:rsidP="00986231">
            <w:pPr>
              <w:pStyle w:val="Paragraphedeliste"/>
              <w:numPr>
                <w:ilvl w:val="0"/>
                <w:numId w:val="27"/>
              </w:numPr>
              <w:ind w:left="318" w:hanging="284"/>
              <w:contextualSpacing w:val="0"/>
              <w:jc w:val="both"/>
              <w:rPr>
                <w:rFonts w:asciiTheme="minorHAnsi" w:hAnsiTheme="minorHAnsi" w:cs="Arial"/>
                <w:b/>
                <w:szCs w:val="22"/>
              </w:rPr>
            </w:pPr>
            <w:r w:rsidRPr="00986231">
              <w:rPr>
                <w:rFonts w:asciiTheme="minorHAnsi" w:hAnsiTheme="minorHAnsi" w:cs="Arial"/>
                <w:szCs w:val="22"/>
              </w:rPr>
              <w:t>7 heures hebdomadaires pour le groupe « salariés en insertion ».</w:t>
            </w:r>
          </w:p>
        </w:tc>
      </w:tr>
      <w:tr w:rsidR="00BF40B6" w:rsidRPr="00544C45" w:rsidTr="00BF40B6">
        <w:trPr>
          <w:trHeight w:val="346"/>
        </w:trPr>
        <w:tc>
          <w:tcPr>
            <w:tcW w:w="10490" w:type="dxa"/>
            <w:tcBorders>
              <w:top w:val="single" w:sz="4" w:space="0" w:color="auto"/>
              <w:left w:val="single" w:sz="4" w:space="0" w:color="auto"/>
              <w:bottom w:val="single" w:sz="4" w:space="0" w:color="auto"/>
              <w:right w:val="single" w:sz="4" w:space="0" w:color="auto"/>
            </w:tcBorders>
            <w:shd w:val="clear" w:color="auto" w:fill="D99594"/>
          </w:tcPr>
          <w:p w:rsidR="00BF40B6" w:rsidRPr="00544C45" w:rsidRDefault="00BF40B6" w:rsidP="00BF40B6">
            <w:pPr>
              <w:spacing w:before="60"/>
              <w:jc w:val="center"/>
              <w:rPr>
                <w:rFonts w:asciiTheme="minorHAnsi" w:hAnsiTheme="minorHAnsi" w:cs="Arial"/>
                <w:szCs w:val="22"/>
              </w:rPr>
            </w:pPr>
            <w:r w:rsidRPr="00544C45">
              <w:rPr>
                <w:rFonts w:asciiTheme="minorHAnsi" w:hAnsiTheme="minorHAnsi" w:cs="Arial"/>
                <w:b/>
                <w:szCs w:val="22"/>
              </w:rPr>
              <w:t>MODALITES</w:t>
            </w:r>
          </w:p>
        </w:tc>
      </w:tr>
      <w:tr w:rsidR="00BF40B6" w:rsidRPr="00544C45" w:rsidTr="0071620E">
        <w:trPr>
          <w:trHeight w:val="660"/>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BF40B6" w:rsidRPr="00544C45" w:rsidRDefault="00BF40B6" w:rsidP="00BF40B6">
            <w:pPr>
              <w:rPr>
                <w:rFonts w:asciiTheme="minorHAnsi" w:hAnsiTheme="minorHAnsi" w:cs="Arial"/>
                <w:szCs w:val="22"/>
              </w:rPr>
            </w:pPr>
            <w:r w:rsidRPr="00544C45">
              <w:rPr>
                <w:rFonts w:asciiTheme="minorHAnsi" w:hAnsiTheme="minorHAnsi" w:cs="Arial"/>
                <w:szCs w:val="22"/>
              </w:rPr>
              <w:t>Pour toute inscription, transmettre la fiche de liaison</w:t>
            </w:r>
            <w:r>
              <w:rPr>
                <w:rFonts w:asciiTheme="minorHAnsi" w:hAnsiTheme="minorHAnsi" w:cs="Arial"/>
                <w:szCs w:val="22"/>
              </w:rPr>
              <w:t xml:space="preserve"> à l’organisme de votre secteur </w:t>
            </w:r>
            <w:r w:rsidRPr="00544C45">
              <w:rPr>
                <w:rFonts w:asciiTheme="minorHAnsi" w:hAnsiTheme="minorHAnsi" w:cs="Arial"/>
                <w:szCs w:val="22"/>
              </w:rPr>
              <w:t>:</w:t>
            </w:r>
          </w:p>
          <w:p w:rsidR="00BF40B6" w:rsidRPr="00BF40B6" w:rsidRDefault="00061C49" w:rsidP="004669EC">
            <w:pPr>
              <w:spacing w:before="20"/>
              <w:rPr>
                <w:rFonts w:ascii="Calibri" w:hAnsi="Calibri" w:cs="Arial"/>
                <w:sz w:val="20"/>
              </w:rPr>
            </w:pPr>
            <w:r>
              <w:rPr>
                <w:rFonts w:ascii="Calibri" w:hAnsi="Calibri" w:cs="Arial"/>
                <w:b/>
                <w:sz w:val="20"/>
              </w:rPr>
              <w:t>Ancenis</w:t>
            </w:r>
            <w:r w:rsidR="00BF40B6" w:rsidRPr="00BF40B6">
              <w:rPr>
                <w:rFonts w:ascii="Calibri" w:hAnsi="Calibri" w:cs="Arial"/>
                <w:b/>
                <w:sz w:val="20"/>
              </w:rPr>
              <w:t> :</w:t>
            </w:r>
            <w:r w:rsidR="00BF40B6" w:rsidRPr="00BF40B6">
              <w:rPr>
                <w:rFonts w:ascii="Calibri" w:hAnsi="Calibri" w:cs="Arial"/>
                <w:sz w:val="20"/>
              </w:rPr>
              <w:t xml:space="preserve"> </w:t>
            </w:r>
            <w:r w:rsidR="00F1584C" w:rsidRPr="0030400F">
              <w:rPr>
                <w:rFonts w:ascii="Calibri" w:hAnsi="Calibri" w:cs="Arial"/>
                <w:sz w:val="20"/>
              </w:rPr>
              <w:t xml:space="preserve"> </w:t>
            </w:r>
            <w:r w:rsidR="00F1584C" w:rsidRPr="00F1584C">
              <w:rPr>
                <w:rFonts w:ascii="Calibri" w:hAnsi="Calibri" w:cs="Arial"/>
                <w:color w:val="0000FF"/>
                <w:sz w:val="20"/>
              </w:rPr>
              <w:t>a2f.secretariat@leolagrange.org</w:t>
            </w:r>
          </w:p>
        </w:tc>
      </w:tr>
      <w:tr w:rsidR="00BF40B6" w:rsidRPr="00544C45" w:rsidTr="00BF40B6">
        <w:trPr>
          <w:trHeight w:val="346"/>
        </w:trPr>
        <w:tc>
          <w:tcPr>
            <w:tcW w:w="10490" w:type="dxa"/>
            <w:tcBorders>
              <w:top w:val="single" w:sz="4" w:space="0" w:color="auto"/>
              <w:left w:val="single" w:sz="4" w:space="0" w:color="auto"/>
              <w:bottom w:val="single" w:sz="4" w:space="0" w:color="auto"/>
              <w:right w:val="single" w:sz="4" w:space="0" w:color="auto"/>
            </w:tcBorders>
            <w:shd w:val="clear" w:color="auto" w:fill="D99594"/>
          </w:tcPr>
          <w:p w:rsidR="00BF40B6" w:rsidRPr="00544C45" w:rsidRDefault="00BF40B6" w:rsidP="00BF40B6">
            <w:pPr>
              <w:spacing w:before="60"/>
              <w:jc w:val="center"/>
              <w:rPr>
                <w:rFonts w:asciiTheme="minorHAnsi" w:hAnsiTheme="minorHAnsi" w:cs="Arial"/>
                <w:szCs w:val="22"/>
              </w:rPr>
            </w:pPr>
            <w:r w:rsidRPr="00544C45">
              <w:rPr>
                <w:rFonts w:asciiTheme="minorHAnsi" w:hAnsiTheme="minorHAnsi" w:cs="Arial"/>
                <w:b/>
                <w:szCs w:val="22"/>
              </w:rPr>
              <w:t>Référente de l’action :</w:t>
            </w:r>
          </w:p>
        </w:tc>
      </w:tr>
      <w:tr w:rsidR="00BF40B6" w:rsidRPr="00544C45" w:rsidTr="005F5927">
        <w:trPr>
          <w:trHeight w:val="456"/>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BF40B6" w:rsidRPr="00544C45" w:rsidRDefault="000F3144" w:rsidP="00BF40B6">
            <w:pPr>
              <w:pStyle w:val="Paragraphedeliste"/>
              <w:ind w:left="0"/>
              <w:jc w:val="both"/>
              <w:rPr>
                <w:rFonts w:asciiTheme="minorHAnsi" w:hAnsiTheme="minorHAnsi" w:cs="Arial"/>
                <w:szCs w:val="22"/>
              </w:rPr>
            </w:pPr>
            <w:r>
              <w:rPr>
                <w:rFonts w:asciiTheme="minorHAnsi" w:hAnsiTheme="minorHAnsi" w:cs="Arial"/>
                <w:szCs w:val="22"/>
              </w:rPr>
              <w:t>Natacha BARREAU</w:t>
            </w:r>
          </w:p>
        </w:tc>
      </w:tr>
    </w:tbl>
    <w:p w:rsidR="00BF40B6" w:rsidRDefault="00BF40B6" w:rsidP="00BF40B6">
      <w:pPr>
        <w:jc w:val="center"/>
        <w:rPr>
          <w:rFonts w:asciiTheme="minorHAnsi" w:hAnsiTheme="minorHAnsi" w:cs="Arial"/>
          <w:b/>
          <w:bCs/>
          <w:color w:val="000000" w:themeColor="text1"/>
          <w:szCs w:val="22"/>
        </w:rPr>
      </w:pPr>
    </w:p>
    <w:p w:rsidR="00BF40B6" w:rsidRDefault="00BF40B6" w:rsidP="00BF40B6">
      <w:pPr>
        <w:jc w:val="center"/>
        <w:rPr>
          <w:rFonts w:asciiTheme="minorHAnsi" w:hAnsiTheme="minorHAnsi" w:cs="Arial"/>
          <w:b/>
          <w:bCs/>
          <w:color w:val="000000" w:themeColor="text1"/>
          <w:szCs w:val="22"/>
        </w:rPr>
      </w:pPr>
    </w:p>
    <w:p w:rsidR="00BF40B6" w:rsidRDefault="00BF40B6" w:rsidP="00BF40B6">
      <w:pPr>
        <w:jc w:val="center"/>
        <w:rPr>
          <w:rFonts w:asciiTheme="minorHAnsi" w:hAnsiTheme="minorHAnsi" w:cs="Arial"/>
          <w:b/>
          <w:bCs/>
          <w:color w:val="000000" w:themeColor="text1"/>
          <w:szCs w:val="22"/>
        </w:rPr>
      </w:pPr>
    </w:p>
    <w:sectPr w:rsidR="00BF40B6" w:rsidSect="00544C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CCC"/>
    <w:multiLevelType w:val="hybridMultilevel"/>
    <w:tmpl w:val="B5144FC2"/>
    <w:lvl w:ilvl="0" w:tplc="0B62F338">
      <w:start w:val="1"/>
      <w:numFmt w:val="bullet"/>
      <w:lvlText w:val=""/>
      <w:lvlJc w:val="left"/>
      <w:pPr>
        <w:ind w:left="754" w:hanging="360"/>
      </w:pPr>
      <w:rPr>
        <w:rFonts w:ascii="Symbol" w:hAnsi="Symbol" w:hint="default"/>
        <w:color w:val="000000" w:themeColor="text1"/>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 w15:restartNumberingAfterBreak="0">
    <w:nsid w:val="01EC63F5"/>
    <w:multiLevelType w:val="hybridMultilevel"/>
    <w:tmpl w:val="846A40E2"/>
    <w:lvl w:ilvl="0" w:tplc="BF34A57E">
      <w:start w:val="1"/>
      <w:numFmt w:val="bullet"/>
      <w:lvlText w:val=""/>
      <w:lvlJc w:val="left"/>
      <w:pPr>
        <w:ind w:left="720" w:hanging="360"/>
      </w:pPr>
      <w:rPr>
        <w:rFonts w:ascii="Symbol" w:hAnsi="Symbol" w:hint="default"/>
        <w:color w:val="2E74B5" w:themeColor="accent1"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594D81"/>
    <w:multiLevelType w:val="hybridMultilevel"/>
    <w:tmpl w:val="C9A07C7E"/>
    <w:lvl w:ilvl="0" w:tplc="2676FC1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8571D12"/>
    <w:multiLevelType w:val="hybridMultilevel"/>
    <w:tmpl w:val="F30825B2"/>
    <w:lvl w:ilvl="0" w:tplc="B0B22D4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B0B22D42">
      <w:numFmt w:val="bullet"/>
      <w:lvlText w:val="-"/>
      <w:lvlJc w:val="left"/>
      <w:pPr>
        <w:ind w:left="2160" w:hanging="360"/>
      </w:pPr>
      <w:rPr>
        <w:rFonts w:ascii="Calibri" w:eastAsiaTheme="minorHAnsi" w:hAnsi="Calibri" w:cstheme="minorBidi"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B75483A"/>
    <w:multiLevelType w:val="hybridMultilevel"/>
    <w:tmpl w:val="D188F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974FE3"/>
    <w:multiLevelType w:val="hybridMultilevel"/>
    <w:tmpl w:val="F12CC16E"/>
    <w:lvl w:ilvl="0" w:tplc="C25AB084">
      <w:start w:val="1"/>
      <w:numFmt w:val="bullet"/>
      <w:lvlText w:val=""/>
      <w:lvlJc w:val="left"/>
      <w:pPr>
        <w:ind w:left="720" w:hanging="360"/>
      </w:pPr>
      <w:rPr>
        <w:rFonts w:ascii="Wingdings" w:hAnsi="Wingdings" w:hint="default"/>
        <w:color w:val="2E74B5"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D565D5"/>
    <w:multiLevelType w:val="hybridMultilevel"/>
    <w:tmpl w:val="C16AB3F2"/>
    <w:lvl w:ilvl="0" w:tplc="B0B22D4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F4935D0"/>
    <w:multiLevelType w:val="hybridMultilevel"/>
    <w:tmpl w:val="4972E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550887"/>
    <w:multiLevelType w:val="hybridMultilevel"/>
    <w:tmpl w:val="CB16B1F8"/>
    <w:lvl w:ilvl="0" w:tplc="0B62F338">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9D4070"/>
    <w:multiLevelType w:val="hybridMultilevel"/>
    <w:tmpl w:val="97E25A1C"/>
    <w:lvl w:ilvl="0" w:tplc="0B62F338">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4B34A1"/>
    <w:multiLevelType w:val="hybridMultilevel"/>
    <w:tmpl w:val="61D6C1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1" w15:restartNumberingAfterBreak="0">
    <w:nsid w:val="36D009AF"/>
    <w:multiLevelType w:val="hybridMultilevel"/>
    <w:tmpl w:val="5114BED8"/>
    <w:lvl w:ilvl="0" w:tplc="040C0001">
      <w:start w:val="1"/>
      <w:numFmt w:val="bullet"/>
      <w:lvlText w:val=""/>
      <w:lvlJc w:val="left"/>
      <w:pPr>
        <w:ind w:left="720" w:hanging="360"/>
      </w:pPr>
      <w:rPr>
        <w:rFonts w:ascii="Symbol" w:hAnsi="Symbol" w:hint="default"/>
        <w:color w:val="2E74B5"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D30189"/>
    <w:multiLevelType w:val="hybridMultilevel"/>
    <w:tmpl w:val="24367376"/>
    <w:lvl w:ilvl="0" w:tplc="BF34A57E">
      <w:start w:val="1"/>
      <w:numFmt w:val="bullet"/>
      <w:lvlText w:val=""/>
      <w:lvlJc w:val="left"/>
      <w:pPr>
        <w:ind w:left="720" w:hanging="360"/>
      </w:pPr>
      <w:rPr>
        <w:rFonts w:ascii="Symbol" w:hAnsi="Symbol" w:hint="default"/>
        <w:color w:val="2E74B5"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6C2AD0"/>
    <w:multiLevelType w:val="hybridMultilevel"/>
    <w:tmpl w:val="552017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D95889"/>
    <w:multiLevelType w:val="hybridMultilevel"/>
    <w:tmpl w:val="B0F67EC6"/>
    <w:lvl w:ilvl="0" w:tplc="BF34A57E">
      <w:start w:val="1"/>
      <w:numFmt w:val="bullet"/>
      <w:lvlText w:val=""/>
      <w:lvlJc w:val="left"/>
      <w:pPr>
        <w:ind w:left="1080" w:hanging="360"/>
      </w:pPr>
      <w:rPr>
        <w:rFonts w:ascii="Symbol" w:hAnsi="Symbol" w:hint="default"/>
        <w:color w:val="2E74B5" w:themeColor="accent1" w:themeShade="B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6B419C4"/>
    <w:multiLevelType w:val="hybridMultilevel"/>
    <w:tmpl w:val="5DA05170"/>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6" w15:restartNumberingAfterBreak="0">
    <w:nsid w:val="481D5679"/>
    <w:multiLevelType w:val="hybridMultilevel"/>
    <w:tmpl w:val="665EC05A"/>
    <w:lvl w:ilvl="0" w:tplc="BF34A57E">
      <w:start w:val="1"/>
      <w:numFmt w:val="bullet"/>
      <w:lvlText w:val=""/>
      <w:lvlJc w:val="left"/>
      <w:pPr>
        <w:ind w:left="363" w:hanging="360"/>
      </w:pPr>
      <w:rPr>
        <w:rFonts w:ascii="Symbol" w:hAnsi="Symbol" w:hint="default"/>
        <w:color w:val="2E74B5" w:themeColor="accent1" w:themeShade="BF"/>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7" w15:restartNumberingAfterBreak="0">
    <w:nsid w:val="4A63706E"/>
    <w:multiLevelType w:val="hybridMultilevel"/>
    <w:tmpl w:val="F4C03414"/>
    <w:lvl w:ilvl="0" w:tplc="0B62F338">
      <w:start w:val="1"/>
      <w:numFmt w:val="bullet"/>
      <w:lvlText w:val=""/>
      <w:lvlJc w:val="left"/>
      <w:pPr>
        <w:ind w:left="363" w:hanging="360"/>
      </w:pPr>
      <w:rPr>
        <w:rFonts w:ascii="Symbol" w:hAnsi="Symbol" w:hint="default"/>
        <w:color w:val="000000" w:themeColor="text1"/>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8" w15:restartNumberingAfterBreak="0">
    <w:nsid w:val="5EFB1E28"/>
    <w:multiLevelType w:val="hybridMultilevel"/>
    <w:tmpl w:val="48B8227E"/>
    <w:lvl w:ilvl="0" w:tplc="C25AB084">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9" w15:restartNumberingAfterBreak="0">
    <w:nsid w:val="73205ECF"/>
    <w:multiLevelType w:val="hybridMultilevel"/>
    <w:tmpl w:val="6840ED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2D7A69"/>
    <w:multiLevelType w:val="hybridMultilevel"/>
    <w:tmpl w:val="58B0DB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554D06"/>
    <w:multiLevelType w:val="hybridMultilevel"/>
    <w:tmpl w:val="4E8246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C3F60F2"/>
    <w:multiLevelType w:val="hybridMultilevel"/>
    <w:tmpl w:val="ED3827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E915408"/>
    <w:multiLevelType w:val="hybridMultilevel"/>
    <w:tmpl w:val="E920EE66"/>
    <w:lvl w:ilvl="0" w:tplc="BF34A57E">
      <w:start w:val="1"/>
      <w:numFmt w:val="bullet"/>
      <w:lvlText w:val=""/>
      <w:lvlJc w:val="left"/>
      <w:pPr>
        <w:ind w:left="720" w:hanging="360"/>
      </w:pPr>
      <w:rPr>
        <w:rFonts w:ascii="Symbol" w:hAnsi="Symbol" w:hint="default"/>
        <w:color w:val="2E74B5"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2"/>
  </w:num>
  <w:num w:numId="4">
    <w:abstractNumId w:val="4"/>
  </w:num>
  <w:num w:numId="5">
    <w:abstractNumId w:val="19"/>
  </w:num>
  <w:num w:numId="6">
    <w:abstractNumId w:val="20"/>
  </w:num>
  <w:num w:numId="7">
    <w:abstractNumId w:val="13"/>
  </w:num>
  <w:num w:numId="8">
    <w:abstractNumId w:val="12"/>
  </w:num>
  <w:num w:numId="9">
    <w:abstractNumId w:val="14"/>
  </w:num>
  <w:num w:numId="10">
    <w:abstractNumId w:val="18"/>
  </w:num>
  <w:num w:numId="11">
    <w:abstractNumId w:val="6"/>
  </w:num>
  <w:num w:numId="12">
    <w:abstractNumId w:val="16"/>
  </w:num>
  <w:num w:numId="13">
    <w:abstractNumId w:val="23"/>
  </w:num>
  <w:num w:numId="14">
    <w:abstractNumId w:val="18"/>
  </w:num>
  <w:num w:numId="15">
    <w:abstractNumId w:val="6"/>
  </w:num>
  <w:num w:numId="16">
    <w:abstractNumId w:val="3"/>
  </w:num>
  <w:num w:numId="17">
    <w:abstractNumId w:val="5"/>
  </w:num>
  <w:num w:numId="18">
    <w:abstractNumId w:val="1"/>
  </w:num>
  <w:num w:numId="19">
    <w:abstractNumId w:val="11"/>
  </w:num>
  <w:num w:numId="20">
    <w:abstractNumId w:val="8"/>
  </w:num>
  <w:num w:numId="21">
    <w:abstractNumId w:val="17"/>
  </w:num>
  <w:num w:numId="22">
    <w:abstractNumId w:val="9"/>
  </w:num>
  <w:num w:numId="23">
    <w:abstractNumId w:val="0"/>
  </w:num>
  <w:num w:numId="24">
    <w:abstractNumId w:val="15"/>
  </w:num>
  <w:num w:numId="25">
    <w:abstractNumId w:val="2"/>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32A"/>
    <w:rsid w:val="0000632A"/>
    <w:rsid w:val="00044041"/>
    <w:rsid w:val="00045ECF"/>
    <w:rsid w:val="00061C49"/>
    <w:rsid w:val="00065D5A"/>
    <w:rsid w:val="000F3144"/>
    <w:rsid w:val="00117B1B"/>
    <w:rsid w:val="00132CE0"/>
    <w:rsid w:val="001909C1"/>
    <w:rsid w:val="00192D69"/>
    <w:rsid w:val="001A236B"/>
    <w:rsid w:val="00201DDA"/>
    <w:rsid w:val="00231190"/>
    <w:rsid w:val="00266FD9"/>
    <w:rsid w:val="002E32D3"/>
    <w:rsid w:val="00303667"/>
    <w:rsid w:val="00354B2A"/>
    <w:rsid w:val="00355BFA"/>
    <w:rsid w:val="003C076A"/>
    <w:rsid w:val="003D3F32"/>
    <w:rsid w:val="003F5607"/>
    <w:rsid w:val="00403ABA"/>
    <w:rsid w:val="00415093"/>
    <w:rsid w:val="00427876"/>
    <w:rsid w:val="004669EC"/>
    <w:rsid w:val="004C2D9F"/>
    <w:rsid w:val="005133A5"/>
    <w:rsid w:val="00522EAB"/>
    <w:rsid w:val="00544C45"/>
    <w:rsid w:val="005B3D15"/>
    <w:rsid w:val="005E4228"/>
    <w:rsid w:val="005F5927"/>
    <w:rsid w:val="00655578"/>
    <w:rsid w:val="00683ED6"/>
    <w:rsid w:val="006A516A"/>
    <w:rsid w:val="006F257F"/>
    <w:rsid w:val="006F61AA"/>
    <w:rsid w:val="0071620E"/>
    <w:rsid w:val="00763DAB"/>
    <w:rsid w:val="007D0C06"/>
    <w:rsid w:val="007F1042"/>
    <w:rsid w:val="007F242C"/>
    <w:rsid w:val="00843FEB"/>
    <w:rsid w:val="00896C92"/>
    <w:rsid w:val="00986231"/>
    <w:rsid w:val="009A3081"/>
    <w:rsid w:val="009A55E4"/>
    <w:rsid w:val="009C148A"/>
    <w:rsid w:val="009C56AC"/>
    <w:rsid w:val="00A14309"/>
    <w:rsid w:val="00A80595"/>
    <w:rsid w:val="00A80E68"/>
    <w:rsid w:val="00A91D14"/>
    <w:rsid w:val="00AD03A4"/>
    <w:rsid w:val="00B4556F"/>
    <w:rsid w:val="00B8696A"/>
    <w:rsid w:val="00B976AD"/>
    <w:rsid w:val="00BB00EF"/>
    <w:rsid w:val="00BE7BDB"/>
    <w:rsid w:val="00BF40B6"/>
    <w:rsid w:val="00C47003"/>
    <w:rsid w:val="00C855FD"/>
    <w:rsid w:val="00CC5134"/>
    <w:rsid w:val="00CF1D3E"/>
    <w:rsid w:val="00DD3E2D"/>
    <w:rsid w:val="00E22850"/>
    <w:rsid w:val="00E235F1"/>
    <w:rsid w:val="00E32E6D"/>
    <w:rsid w:val="00E80877"/>
    <w:rsid w:val="00EB158D"/>
    <w:rsid w:val="00EB60F2"/>
    <w:rsid w:val="00EC5F44"/>
    <w:rsid w:val="00EC7289"/>
    <w:rsid w:val="00ED7B86"/>
    <w:rsid w:val="00F1584C"/>
    <w:rsid w:val="00FA5D7C"/>
    <w:rsid w:val="00FB2A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7F9A40-717A-4431-98B8-1954C839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32A"/>
    <w:rPr>
      <w:sz w:val="22"/>
    </w:rPr>
  </w:style>
  <w:style w:type="paragraph" w:styleId="Titre7">
    <w:name w:val="heading 7"/>
    <w:basedOn w:val="Normal"/>
    <w:next w:val="Normal"/>
    <w:link w:val="Titre7Car"/>
    <w:qFormat/>
    <w:rsid w:val="006F61AA"/>
    <w:pPr>
      <w:keepNext/>
      <w:jc w:val="center"/>
      <w:outlineLvl w:val="6"/>
    </w:pPr>
    <w:rPr>
      <w:rFonts w:ascii="Comic Sans MS" w:hAnsi="Comic Sans MS"/>
      <w:color w:val="0000F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0632A"/>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dentification">
    <w:name w:val="Identification"/>
    <w:basedOn w:val="Normal"/>
    <w:rsid w:val="0000632A"/>
    <w:pPr>
      <w:spacing w:before="80"/>
      <w:jc w:val="right"/>
    </w:pPr>
    <w:rPr>
      <w:sz w:val="16"/>
      <w:szCs w:val="16"/>
    </w:rPr>
  </w:style>
  <w:style w:type="paragraph" w:customStyle="1" w:styleId="Titredocument-CB">
    <w:name w:val="Titre document - CB"/>
    <w:basedOn w:val="Normal"/>
    <w:rsid w:val="0000632A"/>
    <w:pPr>
      <w:spacing w:before="120"/>
      <w:ind w:left="2325"/>
    </w:pPr>
    <w:rPr>
      <w:rFonts w:ascii="Times" w:hAnsi="Times"/>
      <w:sz w:val="64"/>
      <w:szCs w:val="64"/>
    </w:rPr>
  </w:style>
  <w:style w:type="paragraph" w:customStyle="1" w:styleId="Destinataire">
    <w:name w:val="Destinataire"/>
    <w:basedOn w:val="Normal"/>
    <w:rsid w:val="0000632A"/>
    <w:pPr>
      <w:ind w:left="2325"/>
    </w:pPr>
    <w:rPr>
      <w:b/>
    </w:rPr>
  </w:style>
  <w:style w:type="paragraph" w:customStyle="1" w:styleId="CarCarCarCarCarCarCarCarCarCar">
    <w:name w:val="Car Car Car Car Car Car Car Car Car Car"/>
    <w:basedOn w:val="Normal"/>
    <w:rsid w:val="0000632A"/>
    <w:pPr>
      <w:spacing w:before="120" w:after="160" w:line="240" w:lineRule="exact"/>
    </w:pPr>
    <w:rPr>
      <w:rFonts w:ascii="Tahoma" w:hAnsi="Tahoma"/>
      <w:sz w:val="18"/>
      <w:lang w:val="en-US" w:eastAsia="en-US"/>
    </w:rPr>
  </w:style>
  <w:style w:type="character" w:customStyle="1" w:styleId="Titre7Car">
    <w:name w:val="Titre 7 Car"/>
    <w:basedOn w:val="Policepardfaut"/>
    <w:link w:val="Titre7"/>
    <w:rsid w:val="006F61AA"/>
    <w:rPr>
      <w:rFonts w:ascii="Comic Sans MS" w:hAnsi="Comic Sans MS"/>
      <w:color w:val="0000FF"/>
      <w:sz w:val="24"/>
    </w:rPr>
  </w:style>
  <w:style w:type="character" w:styleId="Lienhypertexte">
    <w:name w:val="Hyperlink"/>
    <w:rsid w:val="006F61AA"/>
    <w:rPr>
      <w:color w:val="0000FF"/>
      <w:u w:val="single"/>
    </w:rPr>
  </w:style>
  <w:style w:type="paragraph" w:styleId="Paragraphedeliste">
    <w:name w:val="List Paragraph"/>
    <w:basedOn w:val="Normal"/>
    <w:uiPriority w:val="34"/>
    <w:qFormat/>
    <w:rsid w:val="00BE7BDB"/>
    <w:pPr>
      <w:ind w:left="720"/>
      <w:contextualSpacing/>
    </w:pPr>
  </w:style>
  <w:style w:type="paragraph" w:styleId="En-tte">
    <w:name w:val="header"/>
    <w:basedOn w:val="Normal"/>
    <w:link w:val="En-tteCar"/>
    <w:rsid w:val="005E4228"/>
    <w:pPr>
      <w:tabs>
        <w:tab w:val="center" w:pos="4536"/>
        <w:tab w:val="right" w:pos="9072"/>
      </w:tabs>
      <w:spacing w:after="200" w:line="276" w:lineRule="auto"/>
    </w:pPr>
    <w:rPr>
      <w:rFonts w:asciiTheme="minorHAnsi" w:eastAsiaTheme="minorEastAsia" w:hAnsiTheme="minorHAnsi" w:cstheme="minorBidi"/>
      <w:szCs w:val="22"/>
    </w:rPr>
  </w:style>
  <w:style w:type="character" w:customStyle="1" w:styleId="En-tteCar">
    <w:name w:val="En-tête Car"/>
    <w:basedOn w:val="Policepardfaut"/>
    <w:link w:val="En-tte"/>
    <w:rsid w:val="005E4228"/>
    <w:rPr>
      <w:rFonts w:asciiTheme="minorHAnsi" w:eastAsiaTheme="minorEastAsia" w:hAnsiTheme="minorHAnsi" w:cstheme="minorBidi"/>
      <w:sz w:val="22"/>
      <w:szCs w:val="22"/>
    </w:rPr>
  </w:style>
  <w:style w:type="character" w:styleId="Textedelespacerserv">
    <w:name w:val="Placeholder Text"/>
    <w:basedOn w:val="Policepardfaut"/>
    <w:uiPriority w:val="99"/>
    <w:semiHidden/>
    <w:rsid w:val="005E4228"/>
    <w:rPr>
      <w:color w:val="808080"/>
    </w:rPr>
  </w:style>
  <w:style w:type="paragraph" w:customStyle="1" w:styleId="titreannexe">
    <w:name w:val="titre annexe"/>
    <w:basedOn w:val="Normal"/>
    <w:link w:val="titreannexeCar"/>
    <w:qFormat/>
    <w:rsid w:val="005E4228"/>
    <w:pPr>
      <w:tabs>
        <w:tab w:val="left" w:pos="440"/>
        <w:tab w:val="right" w:leader="dot" w:pos="9912"/>
      </w:tabs>
      <w:spacing w:before="360" w:after="120" w:line="276" w:lineRule="auto"/>
      <w:ind w:left="360"/>
      <w:outlineLvl w:val="0"/>
    </w:pPr>
    <w:rPr>
      <w:rFonts w:ascii="Arial Narrow" w:eastAsiaTheme="minorEastAsia" w:hAnsi="Arial Narrow" w:cstheme="minorBidi"/>
      <w:b/>
      <w:bCs/>
      <w:caps/>
      <w:sz w:val="20"/>
    </w:rPr>
  </w:style>
  <w:style w:type="character" w:customStyle="1" w:styleId="titreannexeCar">
    <w:name w:val="titre annexe Car"/>
    <w:basedOn w:val="Policepardfaut"/>
    <w:link w:val="titreannexe"/>
    <w:rsid w:val="005E4228"/>
    <w:rPr>
      <w:rFonts w:ascii="Arial Narrow" w:eastAsiaTheme="minorEastAsia" w:hAnsi="Arial Narrow" w:cstheme="minorBidi"/>
      <w:b/>
      <w:bCs/>
      <w:caps/>
    </w:rPr>
  </w:style>
  <w:style w:type="character" w:styleId="Mentionnonrsolue">
    <w:name w:val="Unresolved Mention"/>
    <w:basedOn w:val="Policepardfaut"/>
    <w:uiPriority w:val="99"/>
    <w:semiHidden/>
    <w:unhideWhenUsed/>
    <w:rsid w:val="00544C45"/>
    <w:rPr>
      <w:color w:val="605E5C"/>
      <w:shd w:val="clear" w:color="auto" w:fill="E1DFDD"/>
    </w:rPr>
  </w:style>
  <w:style w:type="paragraph" w:customStyle="1" w:styleId="Car">
    <w:name w:val="Car"/>
    <w:basedOn w:val="Normal"/>
    <w:rsid w:val="007D0C06"/>
    <w:pPr>
      <w:widowControl w:val="0"/>
      <w:overflowPunct w:val="0"/>
      <w:autoSpaceDE w:val="0"/>
      <w:autoSpaceDN w:val="0"/>
      <w:adjustRightInd w:val="0"/>
      <w:spacing w:beforeAutospacing="1" w:after="160" w:afterAutospacing="1" w:line="240" w:lineRule="exact"/>
      <w:jc w:val="both"/>
      <w:textAlignment w:val="baseline"/>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030996">
      <w:bodyDiv w:val="1"/>
      <w:marLeft w:val="0"/>
      <w:marRight w:val="0"/>
      <w:marTop w:val="0"/>
      <w:marBottom w:val="0"/>
      <w:divBdr>
        <w:top w:val="none" w:sz="0" w:space="0" w:color="auto"/>
        <w:left w:val="none" w:sz="0" w:space="0" w:color="auto"/>
        <w:bottom w:val="none" w:sz="0" w:space="0" w:color="auto"/>
        <w:right w:val="none" w:sz="0" w:space="0" w:color="auto"/>
      </w:divBdr>
    </w:div>
    <w:div w:id="186458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0D417-E847-4E27-A7BB-DF517EA5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2137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CORBINEAU Marie-claude</dc:creator>
  <cp:keywords/>
  <dc:description/>
  <cp:lastModifiedBy>Claire REDON</cp:lastModifiedBy>
  <cp:revision>2</cp:revision>
  <dcterms:created xsi:type="dcterms:W3CDTF">2020-11-25T11:04:00Z</dcterms:created>
  <dcterms:modified xsi:type="dcterms:W3CDTF">2020-11-25T11:04:00Z</dcterms:modified>
</cp:coreProperties>
</file>