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40" w:rsidRPr="00F40240" w:rsidRDefault="00F40240">
      <w:pPr>
        <w:rPr>
          <w:sz w:val="40"/>
          <w:szCs w:val="40"/>
        </w:rPr>
      </w:pPr>
      <w:bookmarkStart w:id="0" w:name="_GoBack"/>
      <w:r w:rsidRPr="00F40240">
        <w:rPr>
          <w:sz w:val="40"/>
          <w:szCs w:val="40"/>
        </w:rPr>
        <w:t>Analyser une offre de formation à distance</w:t>
      </w:r>
    </w:p>
    <w:bookmarkEnd w:id="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2"/>
        <w:gridCol w:w="567"/>
        <w:gridCol w:w="703"/>
      </w:tblGrid>
      <w:tr w:rsidR="00F40240" w:rsidTr="00F40240">
        <w:tc>
          <w:tcPr>
            <w:tcW w:w="7792" w:type="dxa"/>
          </w:tcPr>
          <w:p w:rsidR="00F40240" w:rsidRDefault="00F40240"/>
        </w:tc>
        <w:tc>
          <w:tcPr>
            <w:tcW w:w="567" w:type="dxa"/>
          </w:tcPr>
          <w:p w:rsidR="00F40240" w:rsidRDefault="00F40240">
            <w:proofErr w:type="gramStart"/>
            <w:r>
              <w:t>oui</w:t>
            </w:r>
            <w:proofErr w:type="gramEnd"/>
          </w:p>
        </w:tc>
        <w:tc>
          <w:tcPr>
            <w:tcW w:w="703" w:type="dxa"/>
          </w:tcPr>
          <w:p w:rsidR="00F40240" w:rsidRDefault="00F40240">
            <w:proofErr w:type="gramStart"/>
            <w:r>
              <w:t>non</w:t>
            </w:r>
            <w:proofErr w:type="gramEnd"/>
          </w:p>
        </w:tc>
      </w:tr>
      <w:tr w:rsidR="00F40240" w:rsidTr="002E491E">
        <w:tc>
          <w:tcPr>
            <w:tcW w:w="9062" w:type="dxa"/>
            <w:gridSpan w:val="3"/>
          </w:tcPr>
          <w:p w:rsidR="00F40240" w:rsidRPr="00F40240" w:rsidRDefault="00F40240">
            <w:pPr>
              <w:rPr>
                <w:b/>
                <w:bCs/>
              </w:rPr>
            </w:pPr>
            <w:r w:rsidRPr="00F40240">
              <w:rPr>
                <w:b/>
                <w:bCs/>
              </w:rPr>
              <w:t>PEDAGOGIE</w:t>
            </w:r>
          </w:p>
        </w:tc>
      </w:tr>
      <w:tr w:rsidR="00F40240" w:rsidTr="00F40240">
        <w:tc>
          <w:tcPr>
            <w:tcW w:w="7792" w:type="dxa"/>
          </w:tcPr>
          <w:p w:rsidR="00F40240" w:rsidRDefault="00F40240" w:rsidP="00F40240">
            <w:r>
              <w:t>La proposition présente clairement l’objectif et les compétences professionnelles visés</w:t>
            </w:r>
          </w:p>
          <w:p w:rsidR="00F40240" w:rsidRDefault="00F40240"/>
        </w:tc>
        <w:tc>
          <w:tcPr>
            <w:tcW w:w="567" w:type="dxa"/>
          </w:tcPr>
          <w:p w:rsidR="00F40240" w:rsidRDefault="00F40240"/>
        </w:tc>
        <w:tc>
          <w:tcPr>
            <w:tcW w:w="703" w:type="dxa"/>
          </w:tcPr>
          <w:p w:rsidR="00F40240" w:rsidRDefault="00F40240"/>
        </w:tc>
      </w:tr>
      <w:tr w:rsidR="00F40240" w:rsidTr="00F40240">
        <w:tc>
          <w:tcPr>
            <w:tcW w:w="7792" w:type="dxa"/>
          </w:tcPr>
          <w:p w:rsidR="00F40240" w:rsidRDefault="00F40240">
            <w:r>
              <w:t>La formation permet aux apprenants de s’organiser en fonction de leurs contraintes (professionnelles et personnelles)</w:t>
            </w:r>
          </w:p>
        </w:tc>
        <w:tc>
          <w:tcPr>
            <w:tcW w:w="567" w:type="dxa"/>
          </w:tcPr>
          <w:p w:rsidR="00F40240" w:rsidRDefault="00F40240"/>
        </w:tc>
        <w:tc>
          <w:tcPr>
            <w:tcW w:w="703" w:type="dxa"/>
          </w:tcPr>
          <w:p w:rsidR="00F40240" w:rsidRDefault="00F40240"/>
        </w:tc>
      </w:tr>
      <w:tr w:rsidR="00F40240" w:rsidTr="00F40240">
        <w:tc>
          <w:tcPr>
            <w:tcW w:w="7792" w:type="dxa"/>
          </w:tcPr>
          <w:p w:rsidR="00F40240" w:rsidRDefault="00F40240">
            <w:r>
              <w:t>La formation fait preuve d’innovation et favorise l’engagement et la motivation de l’apprenant</w:t>
            </w:r>
          </w:p>
        </w:tc>
        <w:tc>
          <w:tcPr>
            <w:tcW w:w="567" w:type="dxa"/>
          </w:tcPr>
          <w:p w:rsidR="00F40240" w:rsidRDefault="00F40240"/>
        </w:tc>
        <w:tc>
          <w:tcPr>
            <w:tcW w:w="703" w:type="dxa"/>
          </w:tcPr>
          <w:p w:rsidR="00F40240" w:rsidRDefault="00F40240"/>
        </w:tc>
      </w:tr>
      <w:tr w:rsidR="00F40240" w:rsidTr="00F40240">
        <w:tc>
          <w:tcPr>
            <w:tcW w:w="7792" w:type="dxa"/>
          </w:tcPr>
          <w:p w:rsidR="00F40240" w:rsidRDefault="00F40240">
            <w:r>
              <w:t>La formation propose des activités pédagogiques variées et mobilise des ressources de différentes formes</w:t>
            </w:r>
          </w:p>
        </w:tc>
        <w:tc>
          <w:tcPr>
            <w:tcW w:w="567" w:type="dxa"/>
          </w:tcPr>
          <w:p w:rsidR="00F40240" w:rsidRDefault="00F40240"/>
        </w:tc>
        <w:tc>
          <w:tcPr>
            <w:tcW w:w="703" w:type="dxa"/>
          </w:tcPr>
          <w:p w:rsidR="00F40240" w:rsidRDefault="00F40240"/>
        </w:tc>
      </w:tr>
      <w:tr w:rsidR="00F40240" w:rsidTr="00F40240">
        <w:tc>
          <w:tcPr>
            <w:tcW w:w="7792" w:type="dxa"/>
          </w:tcPr>
          <w:p w:rsidR="00F40240" w:rsidRDefault="00F40240">
            <w:r>
              <w:t>La formation nécessite des prérequis en adéquation avec le public visé</w:t>
            </w:r>
          </w:p>
        </w:tc>
        <w:tc>
          <w:tcPr>
            <w:tcW w:w="567" w:type="dxa"/>
          </w:tcPr>
          <w:p w:rsidR="00F40240" w:rsidRDefault="00F40240"/>
        </w:tc>
        <w:tc>
          <w:tcPr>
            <w:tcW w:w="703" w:type="dxa"/>
          </w:tcPr>
          <w:p w:rsidR="00F40240" w:rsidRDefault="00F40240"/>
        </w:tc>
      </w:tr>
      <w:tr w:rsidR="00F40240" w:rsidTr="00F40240">
        <w:tc>
          <w:tcPr>
            <w:tcW w:w="7792" w:type="dxa"/>
          </w:tcPr>
          <w:p w:rsidR="00F40240" w:rsidRDefault="00F40240">
            <w:r>
              <w:t>Les modalités de tutorat à distance sont en adéquation avec le public et l’objet de la formation</w:t>
            </w:r>
          </w:p>
        </w:tc>
        <w:tc>
          <w:tcPr>
            <w:tcW w:w="567" w:type="dxa"/>
          </w:tcPr>
          <w:p w:rsidR="00F40240" w:rsidRDefault="00F40240"/>
        </w:tc>
        <w:tc>
          <w:tcPr>
            <w:tcW w:w="703" w:type="dxa"/>
          </w:tcPr>
          <w:p w:rsidR="00F40240" w:rsidRDefault="00F40240"/>
        </w:tc>
      </w:tr>
      <w:tr w:rsidR="00F40240" w:rsidTr="00F40240">
        <w:tc>
          <w:tcPr>
            <w:tcW w:w="7792" w:type="dxa"/>
          </w:tcPr>
          <w:p w:rsidR="00F40240" w:rsidRDefault="00F40240" w:rsidP="004012E5">
            <w:r>
              <w:t>La proposition détaille le rôle des différents acteurs (animation des séquences, tutorat à distance…)</w:t>
            </w:r>
          </w:p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>
            <w:r>
              <w:t>Les modalités d’évaluation sont cohérentes avec les activités réalisées et les objectifs professionnels visés</w:t>
            </w:r>
          </w:p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7019DC">
        <w:tc>
          <w:tcPr>
            <w:tcW w:w="9062" w:type="dxa"/>
            <w:gridSpan w:val="3"/>
          </w:tcPr>
          <w:p w:rsidR="00F40240" w:rsidRPr="00F40240" w:rsidRDefault="00F40240" w:rsidP="004012E5">
            <w:pPr>
              <w:rPr>
                <w:b/>
                <w:bCs/>
              </w:rPr>
            </w:pPr>
            <w:r w:rsidRPr="00F40240">
              <w:rPr>
                <w:b/>
                <w:bCs/>
              </w:rPr>
              <w:t>RELGELEMENTATION</w:t>
            </w:r>
          </w:p>
        </w:tc>
      </w:tr>
      <w:tr w:rsidR="00F40240" w:rsidTr="00F40240">
        <w:tc>
          <w:tcPr>
            <w:tcW w:w="7792" w:type="dxa"/>
          </w:tcPr>
          <w:p w:rsidR="00F40240" w:rsidRDefault="00F40240" w:rsidP="004012E5">
            <w:r>
              <w:t>La formation respecte les règles applicables à une formation à distance</w:t>
            </w:r>
          </w:p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F40240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proposer</w:t>
            </w:r>
            <w:proofErr w:type="gramEnd"/>
            <w:r>
              <w:t xml:space="preserve"> une assistance technique et pédagogique,</w:t>
            </w:r>
          </w:p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F40240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donner</w:t>
            </w:r>
            <w:proofErr w:type="gramEnd"/>
            <w:r>
              <w:t xml:space="preserve"> une information au bénéficiaire sur les activités pédagogiques à réaliser et leurs durées estimées,</w:t>
            </w:r>
          </w:p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F40240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proposer</w:t>
            </w:r>
            <w:proofErr w:type="gramEnd"/>
            <w:r>
              <w:t xml:space="preserve"> des évaluations jalonnant et concluant le parcours.</w:t>
            </w:r>
          </w:p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>
            <w:r>
              <w:t>Le prestataire établit un protocole individuel de formation en amont de la formation (optionnel)</w:t>
            </w:r>
          </w:p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>
            <w:r>
              <w:t>Le prestataire établit à la fin de la formation une facture et les certificats de réalisation conformément à la réglementation</w:t>
            </w:r>
          </w:p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>
            <w:r>
              <w:t>Le prestataire s’engage à conserver durant la durée réglementaire les éléments justifiant de la réalisation de l’action</w:t>
            </w:r>
          </w:p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4321FD">
        <w:tc>
          <w:tcPr>
            <w:tcW w:w="9062" w:type="dxa"/>
            <w:gridSpan w:val="3"/>
          </w:tcPr>
          <w:p w:rsidR="00F40240" w:rsidRPr="00F40240" w:rsidRDefault="00F40240" w:rsidP="004012E5">
            <w:pPr>
              <w:rPr>
                <w:b/>
                <w:bCs/>
              </w:rPr>
            </w:pPr>
            <w:r w:rsidRPr="00F40240">
              <w:rPr>
                <w:b/>
                <w:bCs/>
              </w:rPr>
              <w:t>TECHNIQUE</w:t>
            </w:r>
          </w:p>
        </w:tc>
      </w:tr>
      <w:tr w:rsidR="00F40240" w:rsidTr="00F40240">
        <w:tc>
          <w:tcPr>
            <w:tcW w:w="7792" w:type="dxa"/>
          </w:tcPr>
          <w:p w:rsidR="00F40240" w:rsidRDefault="00F40240" w:rsidP="004012E5">
            <w:r>
              <w:t>La formation peut être réalisée sur les équipements de l’entreprise et/ou de l’apprenant</w:t>
            </w:r>
          </w:p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>
            <w:r>
              <w:t>Le déploiement peut être réalisé avec les moyens techniques de l’entreprise (réseau internet sécurisé, LMS existant, équipements pour les classes virtuelles)</w:t>
            </w:r>
          </w:p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>
            <w:r>
              <w:t>L’offre financière présente clairement les différents coûts de la formation, permettant ainsi à l’entreprise de faire des simulations en fonction du nombre de salariés à former et de l’évolution de ses besoins</w:t>
            </w:r>
          </w:p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/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/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/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/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/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/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/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/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/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  <w:tr w:rsidR="00F40240" w:rsidTr="00F40240">
        <w:tc>
          <w:tcPr>
            <w:tcW w:w="7792" w:type="dxa"/>
          </w:tcPr>
          <w:p w:rsidR="00F40240" w:rsidRDefault="00F40240" w:rsidP="004012E5"/>
        </w:tc>
        <w:tc>
          <w:tcPr>
            <w:tcW w:w="567" w:type="dxa"/>
          </w:tcPr>
          <w:p w:rsidR="00F40240" w:rsidRDefault="00F40240" w:rsidP="004012E5"/>
        </w:tc>
        <w:tc>
          <w:tcPr>
            <w:tcW w:w="703" w:type="dxa"/>
          </w:tcPr>
          <w:p w:rsidR="00F40240" w:rsidRDefault="00F40240" w:rsidP="004012E5"/>
        </w:tc>
      </w:tr>
    </w:tbl>
    <w:p w:rsidR="00F40240" w:rsidRPr="00F40240" w:rsidRDefault="00F40240" w:rsidP="00F40240">
      <w:pPr>
        <w:pStyle w:val="NormalWeb"/>
        <w:rPr>
          <w:rFonts w:asciiTheme="minorHAnsi" w:hAnsiTheme="minorHAnsi"/>
          <w:sz w:val="20"/>
          <w:szCs w:val="20"/>
        </w:rPr>
      </w:pPr>
      <w:r w:rsidRPr="00F40240">
        <w:rPr>
          <w:rStyle w:val="Accentuation"/>
          <w:rFonts w:asciiTheme="minorHAnsi" w:hAnsiTheme="minorHAnsi"/>
          <w:sz w:val="20"/>
          <w:szCs w:val="20"/>
        </w:rPr>
        <w:lastRenderedPageBreak/>
        <w:t xml:space="preserve">Source : </w:t>
      </w:r>
      <w:hyperlink r:id="rId5" w:tgtFrame="_blank" w:tooltip="Stratice" w:history="1">
        <w:r w:rsidRPr="00F40240">
          <w:rPr>
            <w:rStyle w:val="Lienhypertexte"/>
            <w:rFonts w:asciiTheme="minorHAnsi" w:hAnsiTheme="minorHAnsi"/>
            <w:i/>
            <w:iCs/>
            <w:sz w:val="20"/>
            <w:szCs w:val="20"/>
          </w:rPr>
          <w:t>https://www.stratice.fr</w:t>
        </w:r>
      </w:hyperlink>
    </w:p>
    <w:p w:rsidR="00F40240" w:rsidRPr="00F40240" w:rsidRDefault="00F40240" w:rsidP="00F40240">
      <w:pPr>
        <w:pStyle w:val="NormalWeb"/>
        <w:rPr>
          <w:rFonts w:asciiTheme="minorHAnsi" w:hAnsiTheme="minorHAnsi"/>
          <w:sz w:val="20"/>
          <w:szCs w:val="20"/>
        </w:rPr>
      </w:pPr>
      <w:r w:rsidRPr="00F40240">
        <w:rPr>
          <w:rStyle w:val="Accentuation"/>
          <w:rFonts w:asciiTheme="minorHAnsi" w:hAnsiTheme="minorHAnsi"/>
          <w:sz w:val="20"/>
          <w:szCs w:val="20"/>
        </w:rPr>
        <w:t xml:space="preserve">Jean-Luc </w:t>
      </w:r>
      <w:proofErr w:type="spellStart"/>
      <w:r w:rsidRPr="00F40240">
        <w:rPr>
          <w:rStyle w:val="Accentuation"/>
          <w:rFonts w:asciiTheme="minorHAnsi" w:hAnsiTheme="minorHAnsi"/>
          <w:sz w:val="20"/>
          <w:szCs w:val="20"/>
        </w:rPr>
        <w:t>Peuvrier</w:t>
      </w:r>
      <w:proofErr w:type="spellEnd"/>
      <w:r w:rsidRPr="00F40240">
        <w:rPr>
          <w:rStyle w:val="Accentuation"/>
          <w:rFonts w:asciiTheme="minorHAnsi" w:hAnsiTheme="minorHAnsi"/>
          <w:sz w:val="20"/>
          <w:szCs w:val="20"/>
        </w:rPr>
        <w:t xml:space="preserve">, président fondateur de </w:t>
      </w:r>
      <w:hyperlink r:id="rId6" w:tgtFrame="_blank" w:tooltip="Stratice" w:history="1">
        <w:proofErr w:type="spellStart"/>
        <w:r w:rsidRPr="00F40240">
          <w:rPr>
            <w:rStyle w:val="Lienhypertexte"/>
            <w:rFonts w:asciiTheme="minorHAnsi" w:hAnsiTheme="minorHAnsi"/>
            <w:i/>
            <w:iCs/>
            <w:sz w:val="20"/>
            <w:szCs w:val="20"/>
          </w:rPr>
          <w:t>Stratice</w:t>
        </w:r>
        <w:proofErr w:type="spellEnd"/>
        <w:r w:rsidRPr="00F40240">
          <w:rPr>
            <w:rStyle w:val="Lienhypertexte"/>
            <w:rFonts w:asciiTheme="minorHAnsi" w:hAnsiTheme="minorHAnsi"/>
            <w:i/>
            <w:iCs/>
            <w:sz w:val="20"/>
            <w:szCs w:val="20"/>
          </w:rPr>
          <w:t xml:space="preserve"> </w:t>
        </w:r>
      </w:hyperlink>
    </w:p>
    <w:p w:rsidR="00F40240" w:rsidRDefault="00F40240" w:rsidP="00F40240"/>
    <w:sectPr w:rsidR="00F4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348F"/>
    <w:multiLevelType w:val="hybridMultilevel"/>
    <w:tmpl w:val="66F4F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40"/>
    <w:rsid w:val="00F4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2204"/>
  <w15:chartTrackingRefBased/>
  <w15:docId w15:val="{0178D110-DDEA-4077-B65B-B5035010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02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4024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40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tice.fr" TargetMode="External"/><Relationship Id="rId5" Type="http://schemas.openxmlformats.org/officeDocument/2006/relationships/hyperlink" Target="https://www.stratic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Manuelle ETRILLARD</dc:creator>
  <cp:keywords/>
  <dc:description/>
  <cp:lastModifiedBy>Manuelle ETRILLARD</cp:lastModifiedBy>
  <cp:revision>1</cp:revision>
  <dcterms:created xsi:type="dcterms:W3CDTF">2020-04-07T12:27:00Z</dcterms:created>
  <dcterms:modified xsi:type="dcterms:W3CDTF">2020-04-07T12:35:00Z</dcterms:modified>
</cp:coreProperties>
</file>