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1F28" w14:textId="77777777" w:rsidR="00D27C57" w:rsidRDefault="00D27C57" w:rsidP="00D27C57">
      <w:pPr>
        <w:spacing w:after="100" w:line="276" w:lineRule="auto"/>
        <w:jc w:val="both"/>
        <w:rPr>
          <w:color w:val="auto"/>
          <w:sz w:val="20"/>
          <w:szCs w:val="20"/>
        </w:rPr>
      </w:pPr>
    </w:p>
    <w:p w14:paraId="663A0557" w14:textId="77777777" w:rsidR="00D27C57" w:rsidRPr="002D5167" w:rsidRDefault="00D27C57" w:rsidP="00D27C57">
      <w:pPr>
        <w:spacing w:after="100" w:line="276" w:lineRule="auto"/>
        <w:jc w:val="both"/>
        <w:rPr>
          <w:color w:val="32ADBF"/>
          <w:sz w:val="20"/>
          <w:szCs w:val="20"/>
        </w:rPr>
      </w:pPr>
    </w:p>
    <w:p w14:paraId="4EC53DA9" w14:textId="52F034C0" w:rsidR="00DF5392" w:rsidRPr="00356C3F" w:rsidRDefault="00DF5392" w:rsidP="00DF5392">
      <w:pPr>
        <w:spacing w:after="100" w:line="276" w:lineRule="auto"/>
        <w:jc w:val="center"/>
        <w:rPr>
          <w:b/>
          <w:color w:val="32ADBF"/>
          <w:sz w:val="28"/>
          <w:szCs w:val="24"/>
        </w:rPr>
      </w:pPr>
      <w:r w:rsidRPr="00356C3F">
        <w:rPr>
          <w:b/>
          <w:color w:val="32ADBF"/>
          <w:sz w:val="28"/>
          <w:szCs w:val="24"/>
        </w:rPr>
        <w:t>Modèle de prés</w:t>
      </w:r>
      <w:r w:rsidR="00AC749F" w:rsidRPr="00356C3F">
        <w:rPr>
          <w:b/>
          <w:color w:val="32ADBF"/>
          <w:sz w:val="28"/>
          <w:szCs w:val="24"/>
        </w:rPr>
        <w:t>entation de la journée</w:t>
      </w:r>
      <w:r w:rsidR="002D5167" w:rsidRPr="00356C3F">
        <w:rPr>
          <w:b/>
          <w:color w:val="32ADBF"/>
          <w:sz w:val="28"/>
          <w:szCs w:val="24"/>
        </w:rPr>
        <w:t xml:space="preserve"> Orientibus</w:t>
      </w:r>
    </w:p>
    <w:p w14:paraId="7FDB4CA4" w14:textId="65240A91" w:rsidR="00DF5392" w:rsidRPr="002D5167" w:rsidRDefault="00DF5392" w:rsidP="00DF5392">
      <w:pPr>
        <w:spacing w:after="100" w:line="276" w:lineRule="auto"/>
        <w:jc w:val="center"/>
        <w:rPr>
          <w:b/>
          <w:i/>
          <w:color w:val="32ADBF"/>
          <w:sz w:val="24"/>
          <w:szCs w:val="24"/>
        </w:rPr>
      </w:pPr>
      <w:r w:rsidRPr="002D5167">
        <w:rPr>
          <w:b/>
          <w:i/>
          <w:color w:val="32ADBF"/>
          <w:sz w:val="24"/>
          <w:szCs w:val="24"/>
        </w:rPr>
        <w:t>(</w:t>
      </w:r>
      <w:proofErr w:type="gramStart"/>
      <w:r w:rsidRPr="002D5167">
        <w:rPr>
          <w:b/>
          <w:i/>
          <w:color w:val="32ADBF"/>
          <w:sz w:val="24"/>
          <w:szCs w:val="24"/>
        </w:rPr>
        <w:t>pour</w:t>
      </w:r>
      <w:proofErr w:type="gramEnd"/>
      <w:r w:rsidRPr="002D5167">
        <w:rPr>
          <w:b/>
          <w:i/>
          <w:color w:val="32ADBF"/>
          <w:sz w:val="24"/>
          <w:szCs w:val="24"/>
        </w:rPr>
        <w:t xml:space="preserve"> </w:t>
      </w:r>
      <w:r w:rsidR="00356C3F">
        <w:rPr>
          <w:b/>
          <w:i/>
          <w:color w:val="32ADBF"/>
          <w:sz w:val="24"/>
          <w:szCs w:val="24"/>
        </w:rPr>
        <w:t>construction d’</w:t>
      </w:r>
      <w:r w:rsidRPr="002D5167">
        <w:rPr>
          <w:b/>
          <w:i/>
          <w:color w:val="32ADBF"/>
          <w:sz w:val="24"/>
          <w:szCs w:val="24"/>
        </w:rPr>
        <w:t>affiches ou flyers</w:t>
      </w:r>
      <w:r w:rsidR="00356C3F">
        <w:rPr>
          <w:b/>
          <w:i/>
          <w:color w:val="32ADBF"/>
          <w:sz w:val="24"/>
          <w:szCs w:val="24"/>
        </w:rPr>
        <w:t xml:space="preserve"> par exemple</w:t>
      </w:r>
      <w:r w:rsidRPr="002D5167">
        <w:rPr>
          <w:b/>
          <w:i/>
          <w:color w:val="32ADBF"/>
          <w:sz w:val="24"/>
          <w:szCs w:val="24"/>
        </w:rPr>
        <w:t>)</w:t>
      </w:r>
    </w:p>
    <w:p w14:paraId="1B181E06" w14:textId="77777777" w:rsidR="00DF5392" w:rsidRDefault="00DF5392" w:rsidP="00DF5392">
      <w:pPr>
        <w:spacing w:after="100" w:line="276" w:lineRule="auto"/>
        <w:jc w:val="center"/>
        <w:rPr>
          <w:b/>
          <w:color w:val="4F81BD" w:themeColor="accent1"/>
          <w:sz w:val="20"/>
          <w:szCs w:val="20"/>
        </w:rPr>
      </w:pPr>
    </w:p>
    <w:p w14:paraId="07449C22" w14:textId="77777777" w:rsidR="00DF5392" w:rsidRPr="00356C3F" w:rsidRDefault="00DF5392" w:rsidP="00DF5392">
      <w:pPr>
        <w:spacing w:after="100" w:line="276" w:lineRule="auto"/>
        <w:jc w:val="center"/>
        <w:rPr>
          <w:b/>
          <w:color w:val="4F81BD" w:themeColor="accent1"/>
          <w:sz w:val="28"/>
          <w:szCs w:val="20"/>
        </w:rPr>
      </w:pPr>
    </w:p>
    <w:p w14:paraId="6E26708F" w14:textId="03175D13" w:rsidR="00DF5392" w:rsidRPr="00356C3F" w:rsidRDefault="00AC749F" w:rsidP="00DF5392">
      <w:pPr>
        <w:spacing w:after="100" w:line="276" w:lineRule="auto"/>
        <w:jc w:val="both"/>
        <w:rPr>
          <w:color w:val="auto"/>
          <w:szCs w:val="20"/>
        </w:rPr>
      </w:pPr>
      <w:r w:rsidRPr="00356C3F">
        <w:rPr>
          <w:color w:val="auto"/>
          <w:szCs w:val="20"/>
        </w:rPr>
        <w:t xml:space="preserve">La journée </w:t>
      </w:r>
      <w:r w:rsidR="002D5167" w:rsidRPr="00356C3F">
        <w:rPr>
          <w:color w:val="auto"/>
          <w:szCs w:val="20"/>
        </w:rPr>
        <w:t>Orientibus</w:t>
      </w:r>
      <w:r w:rsidR="00DF5392" w:rsidRPr="00356C3F">
        <w:rPr>
          <w:color w:val="auto"/>
          <w:szCs w:val="20"/>
        </w:rPr>
        <w:t xml:space="preserve"> est un événement organisé par [</w:t>
      </w:r>
      <w:r w:rsidR="00DF5392" w:rsidRPr="00356C3F">
        <w:rPr>
          <w:color w:val="auto"/>
          <w:szCs w:val="20"/>
          <w:highlight w:val="lightGray"/>
        </w:rPr>
        <w:t>nom de l’établissement</w:t>
      </w:r>
      <w:r w:rsidR="00DF5392" w:rsidRPr="00356C3F">
        <w:rPr>
          <w:color w:val="auto"/>
          <w:szCs w:val="20"/>
        </w:rPr>
        <w:t xml:space="preserve">] et la Région </w:t>
      </w:r>
      <w:r w:rsidR="00356C3F">
        <w:rPr>
          <w:color w:val="auto"/>
          <w:szCs w:val="20"/>
        </w:rPr>
        <w:t xml:space="preserve">des </w:t>
      </w:r>
      <w:r w:rsidR="00DF5392" w:rsidRPr="00356C3F">
        <w:rPr>
          <w:color w:val="auto"/>
          <w:szCs w:val="20"/>
        </w:rPr>
        <w:t xml:space="preserve">Pays de la Loire </w:t>
      </w:r>
      <w:r w:rsidR="00356C3F">
        <w:rPr>
          <w:color w:val="auto"/>
          <w:szCs w:val="20"/>
        </w:rPr>
        <w:t>afin d’</w:t>
      </w:r>
      <w:r w:rsidR="00DF5392" w:rsidRPr="00356C3F">
        <w:rPr>
          <w:color w:val="auto"/>
          <w:szCs w:val="20"/>
        </w:rPr>
        <w:t xml:space="preserve">accompagner les élèves dans leur parcours </w:t>
      </w:r>
      <w:r w:rsidR="00356C3F">
        <w:rPr>
          <w:color w:val="auto"/>
          <w:szCs w:val="20"/>
        </w:rPr>
        <w:t>d’orientation</w:t>
      </w:r>
      <w:r w:rsidR="00DF5392" w:rsidRPr="00356C3F">
        <w:rPr>
          <w:color w:val="auto"/>
          <w:szCs w:val="20"/>
        </w:rPr>
        <w:t>.</w:t>
      </w:r>
    </w:p>
    <w:p w14:paraId="53B8FE3B" w14:textId="77777777" w:rsidR="00DF5392" w:rsidRPr="00356C3F" w:rsidRDefault="00DF5392" w:rsidP="00DF5392">
      <w:pPr>
        <w:spacing w:after="100" w:line="276" w:lineRule="auto"/>
        <w:jc w:val="both"/>
        <w:rPr>
          <w:color w:val="auto"/>
          <w:szCs w:val="20"/>
        </w:rPr>
      </w:pPr>
    </w:p>
    <w:p w14:paraId="7AFE0701" w14:textId="51F4EFA3" w:rsidR="00DF5392" w:rsidRPr="00356C3F" w:rsidRDefault="00DF5392" w:rsidP="00DF5392">
      <w:pPr>
        <w:spacing w:after="100" w:line="276" w:lineRule="auto"/>
        <w:jc w:val="both"/>
        <w:rPr>
          <w:color w:val="auto"/>
          <w:szCs w:val="20"/>
        </w:rPr>
      </w:pPr>
      <w:r w:rsidRPr="00356C3F">
        <w:rPr>
          <w:color w:val="auto"/>
          <w:szCs w:val="20"/>
        </w:rPr>
        <w:t>Lors de cette journée, les élèves de [</w:t>
      </w:r>
      <w:r w:rsidRPr="00356C3F">
        <w:rPr>
          <w:color w:val="auto"/>
          <w:szCs w:val="20"/>
          <w:highlight w:val="lightGray"/>
        </w:rPr>
        <w:t>niveau</w:t>
      </w:r>
      <w:r w:rsidR="00356C3F" w:rsidRPr="00356C3F">
        <w:rPr>
          <w:color w:val="auto"/>
          <w:szCs w:val="20"/>
          <w:highlight w:val="lightGray"/>
        </w:rPr>
        <w:t xml:space="preserve"> de classe</w:t>
      </w:r>
      <w:r w:rsidRPr="00356C3F">
        <w:rPr>
          <w:color w:val="auto"/>
          <w:szCs w:val="20"/>
        </w:rPr>
        <w:t xml:space="preserve">] circuleront dans </w:t>
      </w:r>
      <w:r w:rsidR="00356C3F">
        <w:rPr>
          <w:color w:val="auto"/>
          <w:szCs w:val="20"/>
        </w:rPr>
        <w:t>trois</w:t>
      </w:r>
      <w:r w:rsidRPr="00356C3F">
        <w:rPr>
          <w:color w:val="auto"/>
          <w:szCs w:val="20"/>
        </w:rPr>
        <w:t xml:space="preserve"> espaces pour assister à différents ateliers :</w:t>
      </w:r>
    </w:p>
    <w:p w14:paraId="7E5FAEF1" w14:textId="77777777" w:rsidR="00DF5392" w:rsidRPr="00356C3F" w:rsidRDefault="00DF5392" w:rsidP="00DF5392">
      <w:pPr>
        <w:spacing w:after="100" w:line="276" w:lineRule="auto"/>
        <w:jc w:val="both"/>
        <w:rPr>
          <w:color w:val="auto"/>
          <w:sz w:val="16"/>
          <w:szCs w:val="20"/>
        </w:rPr>
      </w:pPr>
    </w:p>
    <w:p w14:paraId="37C73DE0" w14:textId="77777777" w:rsidR="00DF5392" w:rsidRPr="00356C3F" w:rsidRDefault="00DF5392" w:rsidP="00DF5392">
      <w:pPr>
        <w:spacing w:after="100" w:line="276" w:lineRule="auto"/>
        <w:ind w:left="426"/>
        <w:jc w:val="both"/>
        <w:rPr>
          <w:color w:val="auto"/>
          <w:szCs w:val="20"/>
        </w:rPr>
      </w:pPr>
      <w:r w:rsidRPr="00356C3F">
        <w:rPr>
          <w:b/>
          <w:color w:val="auto"/>
          <w:szCs w:val="20"/>
        </w:rPr>
        <w:t xml:space="preserve">L’espace Découverte </w:t>
      </w:r>
      <w:r w:rsidRPr="00356C3F">
        <w:rPr>
          <w:color w:val="auto"/>
          <w:szCs w:val="20"/>
        </w:rPr>
        <w:t>— des ateliers interactifs pour aider les élèves :</w:t>
      </w:r>
    </w:p>
    <w:p w14:paraId="719D8A9F" w14:textId="77777777" w:rsidR="00DF5392" w:rsidRPr="00356C3F" w:rsidRDefault="00DF5392" w:rsidP="00DF5392">
      <w:pPr>
        <w:pStyle w:val="Paragraphedeliste"/>
        <w:numPr>
          <w:ilvl w:val="0"/>
          <w:numId w:val="4"/>
        </w:numPr>
        <w:spacing w:after="100" w:line="276" w:lineRule="auto"/>
        <w:ind w:left="993"/>
        <w:jc w:val="both"/>
        <w:rPr>
          <w:color w:val="auto"/>
          <w:szCs w:val="20"/>
        </w:rPr>
      </w:pPr>
      <w:r w:rsidRPr="00356C3F">
        <w:rPr>
          <w:color w:val="auto"/>
          <w:szCs w:val="20"/>
        </w:rPr>
        <w:t>à se connaître grâce à un test d’orientation,</w:t>
      </w:r>
    </w:p>
    <w:p w14:paraId="43DBE435" w14:textId="69F27652" w:rsidR="00DF5392" w:rsidRPr="00356C3F" w:rsidRDefault="00DF5392" w:rsidP="00DF5392">
      <w:pPr>
        <w:pStyle w:val="Paragraphedeliste"/>
        <w:numPr>
          <w:ilvl w:val="0"/>
          <w:numId w:val="4"/>
        </w:numPr>
        <w:spacing w:after="100" w:line="276" w:lineRule="auto"/>
        <w:ind w:left="993"/>
        <w:jc w:val="both"/>
        <w:rPr>
          <w:color w:val="auto"/>
          <w:szCs w:val="20"/>
        </w:rPr>
      </w:pPr>
      <w:r w:rsidRPr="00356C3F">
        <w:rPr>
          <w:color w:val="auto"/>
          <w:szCs w:val="20"/>
        </w:rPr>
        <w:t>à appréhender</w:t>
      </w:r>
      <w:r w:rsidR="00356C3F">
        <w:rPr>
          <w:color w:val="auto"/>
          <w:szCs w:val="20"/>
        </w:rPr>
        <w:t xml:space="preserve"> des univers-</w:t>
      </w:r>
      <w:r w:rsidRPr="00356C3F">
        <w:rPr>
          <w:color w:val="auto"/>
          <w:szCs w:val="20"/>
        </w:rPr>
        <w:t xml:space="preserve">métiers grâce à des films en </w:t>
      </w:r>
      <w:r w:rsidR="00356C3F">
        <w:rPr>
          <w:color w:val="auto"/>
          <w:szCs w:val="20"/>
        </w:rPr>
        <w:t>360°</w:t>
      </w:r>
      <w:r w:rsidRPr="00356C3F">
        <w:rPr>
          <w:color w:val="auto"/>
          <w:szCs w:val="20"/>
        </w:rPr>
        <w:t>,</w:t>
      </w:r>
    </w:p>
    <w:p w14:paraId="65CE9533" w14:textId="4A7DFBDF" w:rsidR="00DF5392" w:rsidRPr="00356C3F" w:rsidRDefault="00DF5392" w:rsidP="00DF5392">
      <w:pPr>
        <w:pStyle w:val="Paragraphedeliste"/>
        <w:numPr>
          <w:ilvl w:val="0"/>
          <w:numId w:val="4"/>
        </w:numPr>
        <w:spacing w:after="100" w:line="276" w:lineRule="auto"/>
        <w:ind w:left="993"/>
        <w:jc w:val="both"/>
        <w:rPr>
          <w:color w:val="auto"/>
          <w:szCs w:val="20"/>
        </w:rPr>
      </w:pPr>
      <w:r w:rsidRPr="00356C3F">
        <w:rPr>
          <w:color w:val="auto"/>
          <w:szCs w:val="20"/>
        </w:rPr>
        <w:t xml:space="preserve">à découvrir </w:t>
      </w:r>
      <w:r w:rsidR="002D5167" w:rsidRPr="00356C3F">
        <w:rPr>
          <w:color w:val="auto"/>
          <w:szCs w:val="20"/>
        </w:rPr>
        <w:t>les différentes voies de formation</w:t>
      </w:r>
      <w:r w:rsidRPr="00356C3F">
        <w:rPr>
          <w:color w:val="auto"/>
          <w:szCs w:val="20"/>
        </w:rPr>
        <w:t>.</w:t>
      </w:r>
    </w:p>
    <w:p w14:paraId="413EBE76" w14:textId="77777777" w:rsidR="00DF5392" w:rsidRPr="00356C3F" w:rsidRDefault="00DF5392" w:rsidP="00DF5392">
      <w:pPr>
        <w:spacing w:after="100" w:line="276" w:lineRule="auto"/>
        <w:rPr>
          <w:color w:val="auto"/>
          <w:szCs w:val="20"/>
        </w:rPr>
      </w:pPr>
    </w:p>
    <w:p w14:paraId="1F1D9527" w14:textId="27534B76" w:rsidR="00DF5392" w:rsidRPr="00356C3F" w:rsidRDefault="00DF5392" w:rsidP="00DF5392">
      <w:pPr>
        <w:spacing w:after="100" w:line="276" w:lineRule="auto"/>
        <w:ind w:left="426"/>
        <w:jc w:val="both"/>
        <w:rPr>
          <w:color w:val="auto"/>
          <w:szCs w:val="20"/>
        </w:rPr>
      </w:pPr>
      <w:r w:rsidRPr="00356C3F">
        <w:rPr>
          <w:b/>
          <w:color w:val="auto"/>
          <w:szCs w:val="20"/>
        </w:rPr>
        <w:t>L’espace Pro</w:t>
      </w:r>
      <w:r w:rsidR="00356C3F">
        <w:rPr>
          <w:color w:val="auto"/>
          <w:szCs w:val="20"/>
        </w:rPr>
        <w:t xml:space="preserve"> - </w:t>
      </w:r>
      <w:r w:rsidRPr="00356C3F">
        <w:rPr>
          <w:color w:val="auto"/>
          <w:szCs w:val="20"/>
        </w:rPr>
        <w:t xml:space="preserve">des ateliers avec des </w:t>
      </w:r>
      <w:r w:rsidRPr="00356C3F">
        <w:rPr>
          <w:b/>
          <w:color w:val="auto"/>
          <w:szCs w:val="20"/>
        </w:rPr>
        <w:t>professionnels passionnés</w:t>
      </w:r>
      <w:r w:rsidR="00356C3F">
        <w:rPr>
          <w:b/>
          <w:color w:val="auto"/>
          <w:szCs w:val="20"/>
        </w:rPr>
        <w:t xml:space="preserve"> </w:t>
      </w:r>
      <w:r w:rsidRPr="00356C3F">
        <w:rPr>
          <w:color w:val="auto"/>
          <w:szCs w:val="20"/>
        </w:rPr>
        <w:t xml:space="preserve">pour </w:t>
      </w:r>
      <w:r w:rsidR="00356C3F">
        <w:rPr>
          <w:color w:val="auto"/>
          <w:szCs w:val="20"/>
        </w:rPr>
        <w:t xml:space="preserve">leur </w:t>
      </w:r>
      <w:r w:rsidRPr="00356C3F">
        <w:rPr>
          <w:color w:val="auto"/>
          <w:szCs w:val="20"/>
        </w:rPr>
        <w:t>permettre :</w:t>
      </w:r>
    </w:p>
    <w:p w14:paraId="4CEFBC4E" w14:textId="77777777" w:rsidR="00DF5392" w:rsidRPr="00356C3F" w:rsidRDefault="00DF5392" w:rsidP="00DF5392">
      <w:pPr>
        <w:pStyle w:val="Paragraphedeliste"/>
        <w:numPr>
          <w:ilvl w:val="0"/>
          <w:numId w:val="5"/>
        </w:numPr>
        <w:spacing w:after="100" w:line="276" w:lineRule="auto"/>
        <w:ind w:left="993"/>
        <w:rPr>
          <w:color w:val="auto"/>
          <w:szCs w:val="20"/>
        </w:rPr>
      </w:pPr>
      <w:r w:rsidRPr="00356C3F">
        <w:rPr>
          <w:color w:val="auto"/>
          <w:szCs w:val="20"/>
        </w:rPr>
        <w:t>de poser des questions, d’échanger avec des experts,</w:t>
      </w:r>
    </w:p>
    <w:p w14:paraId="2417CC96" w14:textId="77777777" w:rsidR="00DF5392" w:rsidRPr="00356C3F" w:rsidRDefault="00DF5392" w:rsidP="00DF5392">
      <w:pPr>
        <w:pStyle w:val="Paragraphedeliste"/>
        <w:numPr>
          <w:ilvl w:val="0"/>
          <w:numId w:val="5"/>
        </w:numPr>
        <w:spacing w:after="100" w:line="276" w:lineRule="auto"/>
        <w:ind w:left="993"/>
        <w:rPr>
          <w:color w:val="auto"/>
          <w:szCs w:val="20"/>
        </w:rPr>
      </w:pPr>
      <w:r w:rsidRPr="00356C3F">
        <w:rPr>
          <w:color w:val="auto"/>
          <w:szCs w:val="20"/>
        </w:rPr>
        <w:t>de voir des gestes techniques pour mieux comprendre les métiers.</w:t>
      </w:r>
    </w:p>
    <w:p w14:paraId="40105E93" w14:textId="77777777" w:rsidR="00DF5392" w:rsidRPr="00356C3F" w:rsidRDefault="00DF5392" w:rsidP="00DF5392">
      <w:pPr>
        <w:spacing w:after="100" w:line="276" w:lineRule="auto"/>
        <w:rPr>
          <w:color w:val="auto"/>
          <w:szCs w:val="20"/>
        </w:rPr>
      </w:pPr>
    </w:p>
    <w:p w14:paraId="4F08FD33" w14:textId="4F4B9269" w:rsidR="00DF5392" w:rsidRPr="00356C3F" w:rsidRDefault="00DF5392" w:rsidP="00DF5392">
      <w:pPr>
        <w:spacing w:after="100" w:line="276" w:lineRule="auto"/>
        <w:ind w:left="426"/>
        <w:jc w:val="both"/>
        <w:rPr>
          <w:color w:val="auto"/>
          <w:szCs w:val="20"/>
        </w:rPr>
      </w:pPr>
      <w:r w:rsidRPr="00356C3F">
        <w:rPr>
          <w:b/>
          <w:color w:val="auto"/>
          <w:szCs w:val="20"/>
        </w:rPr>
        <w:t>L’espace Orientation</w:t>
      </w:r>
      <w:r w:rsidR="00356C3F">
        <w:rPr>
          <w:b/>
          <w:color w:val="auto"/>
          <w:szCs w:val="20"/>
        </w:rPr>
        <w:t xml:space="preserve"> </w:t>
      </w:r>
      <w:r w:rsidRPr="00356C3F">
        <w:rPr>
          <w:color w:val="auto"/>
          <w:szCs w:val="20"/>
        </w:rPr>
        <w:t xml:space="preserve">— des échanges avec des </w:t>
      </w:r>
      <w:r w:rsidRPr="00356C3F">
        <w:rPr>
          <w:b/>
          <w:color w:val="auto"/>
          <w:szCs w:val="20"/>
        </w:rPr>
        <w:t>acteurs de l’orientation</w:t>
      </w:r>
      <w:r w:rsidRPr="00356C3F">
        <w:rPr>
          <w:color w:val="auto"/>
          <w:szCs w:val="20"/>
        </w:rPr>
        <w:t>, à l’écoute des élèves pour les aider :</w:t>
      </w:r>
    </w:p>
    <w:p w14:paraId="26E67887" w14:textId="77777777" w:rsidR="00DF5392" w:rsidRPr="00356C3F" w:rsidRDefault="00DF5392" w:rsidP="00DF5392">
      <w:pPr>
        <w:pStyle w:val="Paragraphedeliste"/>
        <w:numPr>
          <w:ilvl w:val="0"/>
          <w:numId w:val="5"/>
        </w:numPr>
        <w:spacing w:after="100" w:line="276" w:lineRule="auto"/>
        <w:ind w:left="993"/>
        <w:rPr>
          <w:color w:val="auto"/>
          <w:szCs w:val="20"/>
        </w:rPr>
      </w:pPr>
      <w:r w:rsidRPr="00356C3F">
        <w:rPr>
          <w:color w:val="auto"/>
          <w:szCs w:val="20"/>
        </w:rPr>
        <w:t>à apprendre à s’orienter,</w:t>
      </w:r>
    </w:p>
    <w:p w14:paraId="72AA9534" w14:textId="77777777" w:rsidR="00DF5392" w:rsidRPr="00356C3F" w:rsidRDefault="00DF5392" w:rsidP="00DF5392">
      <w:pPr>
        <w:pStyle w:val="Paragraphedeliste"/>
        <w:numPr>
          <w:ilvl w:val="0"/>
          <w:numId w:val="5"/>
        </w:numPr>
        <w:spacing w:after="100" w:line="276" w:lineRule="auto"/>
        <w:ind w:left="993"/>
        <w:rPr>
          <w:color w:val="auto"/>
          <w:szCs w:val="20"/>
        </w:rPr>
      </w:pPr>
      <w:r w:rsidRPr="00356C3F">
        <w:rPr>
          <w:color w:val="auto"/>
          <w:szCs w:val="20"/>
        </w:rPr>
        <w:t>à s’informer sur les différentes voies de formation.</w:t>
      </w:r>
    </w:p>
    <w:p w14:paraId="152AD4A5" w14:textId="77777777" w:rsidR="00DF5392" w:rsidRPr="00356C3F" w:rsidRDefault="00DF5392" w:rsidP="00DF5392">
      <w:pPr>
        <w:spacing w:after="100" w:line="276" w:lineRule="auto"/>
        <w:jc w:val="center"/>
        <w:rPr>
          <w:color w:val="auto"/>
          <w:szCs w:val="20"/>
        </w:rPr>
      </w:pPr>
    </w:p>
    <w:p w14:paraId="272C6F05" w14:textId="77777777" w:rsidR="00DF5392" w:rsidRDefault="00DF5392" w:rsidP="00DF5392">
      <w:pPr>
        <w:spacing w:after="100" w:line="276" w:lineRule="auto"/>
        <w:jc w:val="center"/>
        <w:rPr>
          <w:b/>
          <w:color w:val="4F81BD" w:themeColor="accent1"/>
          <w:sz w:val="20"/>
          <w:szCs w:val="20"/>
        </w:rPr>
      </w:pPr>
    </w:p>
    <w:p w14:paraId="6EABEBAE" w14:textId="1EF0F0FD" w:rsidR="00DF5392" w:rsidRPr="00356C3F" w:rsidRDefault="00AC749F" w:rsidP="00DF5392">
      <w:pPr>
        <w:spacing w:after="100" w:line="276" w:lineRule="auto"/>
        <w:jc w:val="center"/>
        <w:rPr>
          <w:b/>
          <w:color w:val="auto"/>
          <w:sz w:val="24"/>
          <w:szCs w:val="20"/>
        </w:rPr>
      </w:pPr>
      <w:r w:rsidRPr="00356C3F">
        <w:rPr>
          <w:b/>
          <w:color w:val="auto"/>
          <w:sz w:val="24"/>
          <w:szCs w:val="20"/>
        </w:rPr>
        <w:t xml:space="preserve">La journée </w:t>
      </w:r>
      <w:r w:rsidR="002D5167" w:rsidRPr="00356C3F">
        <w:rPr>
          <w:b/>
          <w:color w:val="auto"/>
          <w:sz w:val="24"/>
          <w:szCs w:val="20"/>
        </w:rPr>
        <w:t>Orientibus</w:t>
      </w:r>
      <w:r w:rsidR="00DF5392" w:rsidRPr="00356C3F">
        <w:rPr>
          <w:b/>
          <w:color w:val="auto"/>
          <w:sz w:val="24"/>
          <w:szCs w:val="20"/>
        </w:rPr>
        <w:t xml:space="preserve"> aura lieu </w:t>
      </w:r>
      <w:proofErr w:type="gramStart"/>
      <w:r w:rsidR="00DF5392" w:rsidRPr="00356C3F">
        <w:rPr>
          <w:b/>
          <w:color w:val="auto"/>
          <w:sz w:val="24"/>
          <w:szCs w:val="20"/>
        </w:rPr>
        <w:t>le</w:t>
      </w:r>
      <w:proofErr w:type="gramEnd"/>
      <w:r w:rsidR="00DF5392" w:rsidRPr="00356C3F">
        <w:rPr>
          <w:b/>
          <w:color w:val="auto"/>
          <w:sz w:val="24"/>
          <w:szCs w:val="20"/>
        </w:rPr>
        <w:t xml:space="preserve"> [</w:t>
      </w:r>
      <w:r w:rsidR="00DF5392" w:rsidRPr="00356C3F">
        <w:rPr>
          <w:b/>
          <w:color w:val="auto"/>
          <w:sz w:val="24"/>
          <w:szCs w:val="20"/>
          <w:highlight w:val="lightGray"/>
        </w:rPr>
        <w:t>date</w:t>
      </w:r>
      <w:r w:rsidR="00DF5392" w:rsidRPr="00356C3F">
        <w:rPr>
          <w:b/>
          <w:color w:val="auto"/>
          <w:sz w:val="24"/>
          <w:szCs w:val="20"/>
        </w:rPr>
        <w:t>]</w:t>
      </w:r>
    </w:p>
    <w:p w14:paraId="547D5C62" w14:textId="77777777" w:rsidR="00DF5392" w:rsidRPr="00356C3F" w:rsidRDefault="00DF5392" w:rsidP="00DF5392">
      <w:pPr>
        <w:spacing w:after="100" w:line="276" w:lineRule="auto"/>
        <w:jc w:val="center"/>
        <w:rPr>
          <w:b/>
          <w:color w:val="auto"/>
          <w:sz w:val="24"/>
          <w:szCs w:val="20"/>
        </w:rPr>
      </w:pPr>
      <w:proofErr w:type="gramStart"/>
      <w:r w:rsidRPr="00356C3F">
        <w:rPr>
          <w:b/>
          <w:color w:val="auto"/>
          <w:sz w:val="24"/>
          <w:szCs w:val="20"/>
        </w:rPr>
        <w:t>à</w:t>
      </w:r>
      <w:proofErr w:type="gramEnd"/>
      <w:r w:rsidRPr="00356C3F">
        <w:rPr>
          <w:b/>
          <w:color w:val="auto"/>
          <w:sz w:val="24"/>
          <w:szCs w:val="20"/>
        </w:rPr>
        <w:t xml:space="preserve"> [</w:t>
      </w:r>
      <w:r w:rsidRPr="00356C3F">
        <w:rPr>
          <w:b/>
          <w:color w:val="auto"/>
          <w:sz w:val="24"/>
          <w:szCs w:val="20"/>
          <w:highlight w:val="lightGray"/>
        </w:rPr>
        <w:t>lieu</w:t>
      </w:r>
      <w:r w:rsidRPr="00356C3F">
        <w:rPr>
          <w:b/>
          <w:color w:val="auto"/>
          <w:sz w:val="24"/>
          <w:szCs w:val="20"/>
        </w:rPr>
        <w:t>]</w:t>
      </w:r>
    </w:p>
    <w:p w14:paraId="684E0446" w14:textId="77777777" w:rsidR="00DF5392" w:rsidRDefault="00DF5392" w:rsidP="00DF5392">
      <w:pPr>
        <w:spacing w:after="100" w:line="276" w:lineRule="auto"/>
        <w:jc w:val="center"/>
        <w:rPr>
          <w:b/>
          <w:color w:val="auto"/>
          <w:sz w:val="24"/>
          <w:szCs w:val="20"/>
        </w:rPr>
      </w:pPr>
    </w:p>
    <w:p w14:paraId="47B0AE5E" w14:textId="77777777" w:rsidR="003C61F7" w:rsidRPr="00356C3F" w:rsidRDefault="003C61F7" w:rsidP="00DF5392">
      <w:pPr>
        <w:spacing w:after="100" w:line="276" w:lineRule="auto"/>
        <w:jc w:val="center"/>
        <w:rPr>
          <w:b/>
          <w:color w:val="auto"/>
          <w:sz w:val="24"/>
          <w:szCs w:val="20"/>
        </w:rPr>
      </w:pPr>
      <w:bookmarkStart w:id="0" w:name="_GoBack"/>
      <w:bookmarkEnd w:id="0"/>
    </w:p>
    <w:p w14:paraId="05E80921" w14:textId="680395F2" w:rsidR="00E65A11" w:rsidRPr="00356C3F" w:rsidRDefault="00DF5392" w:rsidP="00DF5392">
      <w:pPr>
        <w:pStyle w:val="En-tte"/>
        <w:rPr>
          <w:sz w:val="32"/>
        </w:rPr>
      </w:pPr>
      <w:r w:rsidRPr="00356C3F">
        <w:rPr>
          <w:b/>
          <w:color w:val="auto"/>
          <w:sz w:val="28"/>
          <w:szCs w:val="20"/>
        </w:rPr>
        <w:t>Venez nombreux !</w:t>
      </w:r>
    </w:p>
    <w:sectPr w:rsidR="00E65A11" w:rsidRPr="00356C3F" w:rsidSect="00C54CE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1158" w14:textId="77777777" w:rsidR="00B420F9" w:rsidRDefault="00B420F9" w:rsidP="00B420F9">
      <w:r>
        <w:separator/>
      </w:r>
    </w:p>
  </w:endnote>
  <w:endnote w:type="continuationSeparator" w:id="0">
    <w:p w14:paraId="6AA6F66C" w14:textId="77777777" w:rsidR="00B420F9" w:rsidRDefault="00B420F9" w:rsidP="00B4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51584" w14:textId="77777777" w:rsidR="00B420F9" w:rsidRDefault="00B420F9" w:rsidP="00B420F9">
      <w:r>
        <w:separator/>
      </w:r>
    </w:p>
  </w:footnote>
  <w:footnote w:type="continuationSeparator" w:id="0">
    <w:p w14:paraId="293441C4" w14:textId="77777777" w:rsidR="00B420F9" w:rsidRDefault="00B420F9" w:rsidP="00B4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93C4" w14:textId="30ACADDD" w:rsidR="00B420F9" w:rsidRDefault="002D51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E4597A9" wp14:editId="03613579">
          <wp:simplePos x="0" y="0"/>
          <wp:positionH relativeFrom="column">
            <wp:posOffset>-23095</wp:posOffset>
          </wp:positionH>
          <wp:positionV relativeFrom="paragraph">
            <wp:posOffset>-349626</wp:posOffset>
          </wp:positionV>
          <wp:extent cx="1227551" cy="82282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b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551" cy="822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1886E99" wp14:editId="1AB4AB6C">
          <wp:simplePos x="0" y="0"/>
          <wp:positionH relativeFrom="column">
            <wp:posOffset>4260816</wp:posOffset>
          </wp:positionH>
          <wp:positionV relativeFrom="paragraph">
            <wp:posOffset>-488471</wp:posOffset>
          </wp:positionV>
          <wp:extent cx="1753644" cy="95954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44" cy="959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F12"/>
    <w:multiLevelType w:val="hybridMultilevel"/>
    <w:tmpl w:val="40C8C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70DF"/>
    <w:multiLevelType w:val="hybridMultilevel"/>
    <w:tmpl w:val="E7A2F0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2C2E68"/>
    <w:multiLevelType w:val="multilevel"/>
    <w:tmpl w:val="0276A1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hint="default"/>
      </w:rPr>
    </w:lvl>
    <w:lvl w:ilvl="2">
      <w:start w:val="1"/>
      <w:numFmt w:val="decimal"/>
      <w:pStyle w:val="Titre3"/>
      <w:lvlText w:val="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3">
    <w:nsid w:val="6DB20E1B"/>
    <w:multiLevelType w:val="hybridMultilevel"/>
    <w:tmpl w:val="A6EE82B8"/>
    <w:lvl w:ilvl="0" w:tplc="040C0001">
      <w:start w:val="1"/>
      <w:numFmt w:val="bullet"/>
      <w:pStyle w:val="Titr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F9"/>
    <w:rsid w:val="000550D3"/>
    <w:rsid w:val="00192394"/>
    <w:rsid w:val="0019565A"/>
    <w:rsid w:val="002D5167"/>
    <w:rsid w:val="00356C3F"/>
    <w:rsid w:val="00376093"/>
    <w:rsid w:val="003C61F7"/>
    <w:rsid w:val="0040284F"/>
    <w:rsid w:val="00453586"/>
    <w:rsid w:val="004A35DA"/>
    <w:rsid w:val="004D3193"/>
    <w:rsid w:val="008C599B"/>
    <w:rsid w:val="00AC749F"/>
    <w:rsid w:val="00AE34E9"/>
    <w:rsid w:val="00B420F9"/>
    <w:rsid w:val="00C54CED"/>
    <w:rsid w:val="00D20C17"/>
    <w:rsid w:val="00D27C57"/>
    <w:rsid w:val="00DF5392"/>
    <w:rsid w:val="00E631D1"/>
    <w:rsid w:val="00E65A11"/>
    <w:rsid w:val="00F010A8"/>
    <w:rsid w:val="00F4045D"/>
    <w:rsid w:val="00F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D438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631D1"/>
    <w:pPr>
      <w:keepNext/>
      <w:keepLines/>
      <w:numPr>
        <w:numId w:val="3"/>
      </w:numPr>
      <w:spacing w:before="600" w:line="480" w:lineRule="auto"/>
      <w:ind w:left="1434" w:hanging="357"/>
      <w:outlineLvl w:val="1"/>
    </w:pPr>
    <w:rPr>
      <w:rFonts w:ascii="Calibri" w:eastAsiaTheme="majorEastAsia" w:hAnsi="Calibri"/>
      <w:b/>
      <w:bCs/>
      <w:color w:val="4F81BD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631D1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010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E631D1"/>
    <w:rPr>
      <w:rFonts w:ascii="Calibri" w:eastAsiaTheme="majorEastAsia" w:hAnsi="Calibri" w:cs="Arial"/>
      <w:b/>
      <w:bCs/>
      <w:color w:val="4F81BD" w:themeColor="accent1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B42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B42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0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F9"/>
    <w:rPr>
      <w:rFonts w:ascii="Lucida Grande" w:eastAsia="Times New Roman" w:hAnsi="Lucida Grande" w:cs="Lucida Grande"/>
      <w:color w:val="000000"/>
      <w:kern w:val="22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8C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631D1"/>
    <w:pPr>
      <w:keepNext/>
      <w:keepLines/>
      <w:numPr>
        <w:numId w:val="3"/>
      </w:numPr>
      <w:spacing w:before="600" w:line="480" w:lineRule="auto"/>
      <w:ind w:left="1434" w:hanging="357"/>
      <w:outlineLvl w:val="1"/>
    </w:pPr>
    <w:rPr>
      <w:rFonts w:ascii="Calibri" w:eastAsiaTheme="majorEastAsia" w:hAnsi="Calibri"/>
      <w:b/>
      <w:bCs/>
      <w:color w:val="4F81BD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631D1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010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E631D1"/>
    <w:rPr>
      <w:rFonts w:ascii="Calibri" w:eastAsiaTheme="majorEastAsia" w:hAnsi="Calibri" w:cs="Arial"/>
      <w:b/>
      <w:bCs/>
      <w:color w:val="4F81BD" w:themeColor="accent1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B42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B42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0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F9"/>
    <w:rPr>
      <w:rFonts w:ascii="Lucida Grande" w:eastAsia="Times New Roman" w:hAnsi="Lucida Grande" w:cs="Lucida Grande"/>
      <w:color w:val="000000"/>
      <w:kern w:val="22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8C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Plus Editions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Verlane</dc:creator>
  <cp:lastModifiedBy>RIGAUDEAU Samuel</cp:lastModifiedBy>
  <cp:revision>4</cp:revision>
  <dcterms:created xsi:type="dcterms:W3CDTF">2019-10-14T15:17:00Z</dcterms:created>
  <dcterms:modified xsi:type="dcterms:W3CDTF">2019-10-15T11:26:00Z</dcterms:modified>
</cp:coreProperties>
</file>